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7FEA5" w14:textId="77777777" w:rsidR="00302D9D" w:rsidRDefault="00085458" w:rsidP="00732022">
      <w:pPr>
        <w:keepNext/>
        <w:tabs>
          <w:tab w:val="left" w:pos="567"/>
          <w:tab w:val="left" w:pos="1843"/>
        </w:tabs>
        <w:autoSpaceDE w:val="0"/>
        <w:autoSpaceDN w:val="0"/>
        <w:adjustRightInd w:val="0"/>
        <w:spacing w:before="240" w:after="240" w:line="240" w:lineRule="atLeast"/>
        <w:jc w:val="center"/>
        <w:outlineLvl w:val="0"/>
        <w:rPr>
          <w:rFonts w:ascii="Tahoma" w:hAnsi="Tahoma" w:cs="Tahoma"/>
          <w:b/>
        </w:rPr>
      </w:pPr>
      <w:bookmarkStart w:id="0" w:name="_Toc4517380"/>
      <w:bookmarkStart w:id="1" w:name="_Toc6493487"/>
      <w:r>
        <w:rPr>
          <w:rFonts w:ascii="Tahoma" w:hAnsi="Tahoma" w:cs="Tahoma"/>
          <w:b/>
        </w:rPr>
        <w:t>ТЕХНИЧЕСКИ</w:t>
      </w:r>
      <w:r w:rsidR="00302D9D" w:rsidRPr="001C7026">
        <w:rPr>
          <w:rFonts w:ascii="Tahoma" w:hAnsi="Tahoma" w:cs="Tahoma"/>
          <w:b/>
        </w:rPr>
        <w:t xml:space="preserve"> СПЕЦИФИКАЦИ</w:t>
      </w:r>
      <w:bookmarkEnd w:id="0"/>
      <w:bookmarkEnd w:id="1"/>
      <w:r>
        <w:rPr>
          <w:rFonts w:ascii="Tahoma" w:hAnsi="Tahoma" w:cs="Tahoma"/>
          <w:b/>
        </w:rPr>
        <w:t>И</w:t>
      </w:r>
    </w:p>
    <w:p w14:paraId="4190F654" w14:textId="77777777" w:rsidR="00C66B20" w:rsidRPr="001C7026" w:rsidRDefault="00C66B20" w:rsidP="00732022">
      <w:pPr>
        <w:keepNext/>
        <w:tabs>
          <w:tab w:val="left" w:pos="567"/>
          <w:tab w:val="left" w:pos="1843"/>
        </w:tabs>
        <w:autoSpaceDE w:val="0"/>
        <w:autoSpaceDN w:val="0"/>
        <w:adjustRightInd w:val="0"/>
        <w:spacing w:before="240" w:after="240" w:line="240" w:lineRule="atLeast"/>
        <w:jc w:val="center"/>
        <w:outlineLvl w:val="0"/>
        <w:rPr>
          <w:rFonts w:ascii="Tahoma" w:hAnsi="Tahoma" w:cs="Tahoma"/>
          <w:b/>
        </w:rPr>
      </w:pPr>
    </w:p>
    <w:p w14:paraId="7146CE0D" w14:textId="77777777" w:rsidR="008C0CC7" w:rsidRPr="00001CFE" w:rsidRDefault="005C4178" w:rsidP="00001CFE">
      <w:pPr>
        <w:pStyle w:val="Heading1"/>
        <w:spacing w:after="240"/>
        <w:rPr>
          <w:rFonts w:ascii="Tahoma" w:hAnsi="Tahoma" w:cs="Tahoma"/>
          <w:b/>
          <w:color w:val="auto"/>
          <w:sz w:val="22"/>
          <w:szCs w:val="22"/>
        </w:rPr>
      </w:pPr>
      <w:r w:rsidRPr="00061FAE">
        <w:rPr>
          <w:rFonts w:ascii="Tahoma" w:hAnsi="Tahoma" w:cs="Tahoma"/>
          <w:b/>
          <w:color w:val="auto"/>
          <w:sz w:val="22"/>
          <w:szCs w:val="22"/>
        </w:rPr>
        <w:t>І. ПРЕДМЕТ НА ПОРЪЧКА</w:t>
      </w:r>
      <w:r w:rsidR="00A75152" w:rsidRPr="00061FAE">
        <w:rPr>
          <w:rFonts w:ascii="Tahoma" w:hAnsi="Tahoma" w:cs="Tahoma"/>
          <w:b/>
          <w:color w:val="auto"/>
          <w:sz w:val="22"/>
          <w:szCs w:val="22"/>
        </w:rPr>
        <w:t>ТА</w:t>
      </w:r>
    </w:p>
    <w:p w14:paraId="7B9915E4" w14:textId="1B5E48C8" w:rsidR="00547726" w:rsidRPr="00091C22" w:rsidRDefault="002E63FF" w:rsidP="003B453F">
      <w:pPr>
        <w:jc w:val="both"/>
        <w:rPr>
          <w:rFonts w:ascii="Tahoma" w:hAnsi="Tahoma" w:cs="Tahoma"/>
        </w:rPr>
      </w:pPr>
      <w:bookmarkStart w:id="2" w:name="_Hlk134518181"/>
      <w:r w:rsidRPr="00091C22">
        <w:rPr>
          <w:rFonts w:ascii="Tahoma" w:hAnsi="Tahoma" w:cs="Tahoma"/>
        </w:rPr>
        <w:t>Избор на</w:t>
      </w:r>
      <w:r w:rsidR="003B453F" w:rsidRPr="00091C22">
        <w:rPr>
          <w:rFonts w:ascii="Tahoma" w:hAnsi="Tahoma" w:cs="Tahoma"/>
        </w:rPr>
        <w:t xml:space="preserve"> изпълнител </w:t>
      </w:r>
      <w:r w:rsidR="002543A4" w:rsidRPr="00091C22">
        <w:rPr>
          <w:rFonts w:ascii="Tahoma" w:hAnsi="Tahoma" w:cs="Tahoma"/>
        </w:rPr>
        <w:t xml:space="preserve">за </w:t>
      </w:r>
      <w:r w:rsidR="00547726" w:rsidRPr="00091C22">
        <w:rPr>
          <w:rFonts w:ascii="Tahoma" w:hAnsi="Tahoma" w:cs="Tahoma"/>
          <w:lang w:val="en-US"/>
        </w:rPr>
        <w:t>o</w:t>
      </w:r>
      <w:r w:rsidR="00547726" w:rsidRPr="00091C22">
        <w:rPr>
          <w:rFonts w:ascii="Tahoma" w:hAnsi="Tahoma" w:cs="Tahoma"/>
        </w:rPr>
        <w:t>ценка на съответствието</w:t>
      </w:r>
      <w:r w:rsidR="00547726" w:rsidRPr="00091C22">
        <w:rPr>
          <w:rFonts w:ascii="Tahoma" w:hAnsi="Tahoma" w:cs="Tahoma"/>
          <w:lang w:val="en-US"/>
        </w:rPr>
        <w:t xml:space="preserve"> </w:t>
      </w:r>
      <w:r w:rsidR="00547726" w:rsidRPr="00091C22">
        <w:rPr>
          <w:rFonts w:ascii="Tahoma" w:hAnsi="Tahoma" w:cs="Tahoma"/>
        </w:rPr>
        <w:t>и сертификация на работата на съоръжения/инсталации за рециклиране на пластмаса при индивидуални средни нива на загуба (СНЗ) с „Методика за определяне на средни норми на загуба за сортирани отпадъци за изчисляване на целите за рециклиране на отпадъци от пластмасови опаковки“.</w:t>
      </w:r>
    </w:p>
    <w:bookmarkEnd w:id="2"/>
    <w:p w14:paraId="109119EA" w14:textId="77777777" w:rsidR="005C4178" w:rsidRPr="00061FAE" w:rsidRDefault="005C4178" w:rsidP="005A2D72">
      <w:pPr>
        <w:pStyle w:val="Heading1"/>
        <w:spacing w:after="240"/>
        <w:rPr>
          <w:rFonts w:ascii="Tahoma" w:hAnsi="Tahoma" w:cs="Tahoma"/>
          <w:b/>
          <w:color w:val="auto"/>
          <w:sz w:val="22"/>
          <w:szCs w:val="22"/>
        </w:rPr>
      </w:pPr>
      <w:r w:rsidRPr="00061FAE">
        <w:rPr>
          <w:rFonts w:ascii="Tahoma" w:hAnsi="Tahoma" w:cs="Tahoma"/>
          <w:b/>
          <w:color w:val="auto"/>
          <w:sz w:val="22"/>
          <w:szCs w:val="22"/>
        </w:rPr>
        <w:t xml:space="preserve">ІІ. </w:t>
      </w:r>
      <w:r w:rsidR="001A4856" w:rsidRPr="00061FAE">
        <w:rPr>
          <w:rFonts w:ascii="Tahoma" w:hAnsi="Tahoma" w:cs="Tahoma"/>
          <w:b/>
          <w:color w:val="auto"/>
          <w:sz w:val="22"/>
          <w:szCs w:val="22"/>
        </w:rPr>
        <w:t>ОБЩИ ПОЛОЖЕНИЯ</w:t>
      </w:r>
    </w:p>
    <w:p w14:paraId="299BDA4F" w14:textId="77777777" w:rsidR="001A4856" w:rsidRDefault="001A4856" w:rsidP="00970B4F">
      <w:pPr>
        <w:pStyle w:val="BodyText"/>
        <w:spacing w:line="259" w:lineRule="auto"/>
        <w:ind w:right="122"/>
        <w:jc w:val="both"/>
        <w:rPr>
          <w:lang w:val="bg-BG"/>
        </w:rPr>
      </w:pPr>
      <w:r w:rsidRPr="008D1DE8">
        <w:rPr>
          <w:lang w:val="bg-BG"/>
        </w:rPr>
        <w:t>През декември 2015 г. Европейската комисия представи план за действие за кръговата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икономика и четири законодателни предложения за изменение на основните правни актове,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отнасящи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се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до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управлението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на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отпадъците в</w:t>
      </w:r>
      <w:r w:rsidRPr="008D1DE8">
        <w:rPr>
          <w:spacing w:val="-4"/>
          <w:lang w:val="bg-BG"/>
        </w:rPr>
        <w:t xml:space="preserve"> </w:t>
      </w:r>
      <w:r w:rsidRPr="008D1DE8">
        <w:rPr>
          <w:lang w:val="bg-BG"/>
        </w:rPr>
        <w:t>рамките на</w:t>
      </w:r>
      <w:r w:rsidRPr="008D1DE8">
        <w:rPr>
          <w:spacing w:val="-3"/>
          <w:lang w:val="bg-BG"/>
        </w:rPr>
        <w:t xml:space="preserve"> </w:t>
      </w:r>
      <w:r w:rsidR="004F7072">
        <w:rPr>
          <w:lang w:val="bg-BG"/>
        </w:rPr>
        <w:t xml:space="preserve">Общността, в резултат от което </w:t>
      </w:r>
      <w:r w:rsidR="004F7072" w:rsidRPr="004F7072">
        <w:rPr>
          <w:lang w:val="bg-BG"/>
        </w:rPr>
        <w:t>през май 2018 г. след междуинституционални преговори между Парламента и Съвета, бяха приети четири ключови директиви</w:t>
      </w:r>
      <w:r w:rsidR="004F7072">
        <w:rPr>
          <w:lang w:val="bg-BG"/>
        </w:rPr>
        <w:t xml:space="preserve">, между които и </w:t>
      </w:r>
      <w:r w:rsidR="004F7072" w:rsidRPr="004F7072">
        <w:rPr>
          <w:b/>
          <w:lang w:val="bg-BG"/>
        </w:rPr>
        <w:t>Директива (ЕС) 2018/852</w:t>
      </w:r>
      <w:r w:rsidR="004F7072" w:rsidRPr="004F7072">
        <w:rPr>
          <w:lang w:val="bg-BG"/>
        </w:rPr>
        <w:t xml:space="preserve"> </w:t>
      </w:r>
      <w:r w:rsidR="005A2D72">
        <w:rPr>
          <w:lang w:val="bg-BG"/>
        </w:rPr>
        <w:t xml:space="preserve">на </w:t>
      </w:r>
      <w:r w:rsidR="004F7072" w:rsidRPr="004F7072">
        <w:rPr>
          <w:lang w:val="bg-BG"/>
        </w:rPr>
        <w:t>Европейския парламент и на Съвета от 30 май 2018 година за изменение на Директива 94/62/ЕО</w:t>
      </w:r>
      <w:r w:rsidR="005A2D72">
        <w:rPr>
          <w:lang w:val="bg-BG"/>
        </w:rPr>
        <w:t>,</w:t>
      </w:r>
      <w:r w:rsidR="004F7072" w:rsidRPr="004F7072">
        <w:rPr>
          <w:lang w:val="bg-BG"/>
        </w:rPr>
        <w:t xml:space="preserve"> относно опаковките и отпадъците от опаковки.</w:t>
      </w:r>
    </w:p>
    <w:p w14:paraId="5B12DA4B" w14:textId="77777777" w:rsidR="004F7072" w:rsidRPr="004F7072" w:rsidRDefault="004F7072" w:rsidP="00970B4F">
      <w:pPr>
        <w:pStyle w:val="BodyText"/>
        <w:ind w:right="122"/>
        <w:jc w:val="both"/>
        <w:rPr>
          <w:lang w:val="bg-BG"/>
        </w:rPr>
      </w:pPr>
      <w:r>
        <w:rPr>
          <w:lang w:val="bg-BG"/>
        </w:rPr>
        <w:t>С</w:t>
      </w:r>
      <w:r w:rsidRPr="004F7072">
        <w:rPr>
          <w:lang w:val="bg-BG"/>
        </w:rPr>
        <w:t xml:space="preserve"> Директива (ЕС) 2018/852 се въвеждат две ключови актуализации на досегашния подход в управлението на отпадъците от опаковки, а именно:</w:t>
      </w:r>
    </w:p>
    <w:p w14:paraId="7D4D6807" w14:textId="77777777" w:rsidR="004F7072" w:rsidRPr="004F7072" w:rsidRDefault="004F7072" w:rsidP="00970B4F">
      <w:pPr>
        <w:pStyle w:val="BodyText"/>
        <w:spacing w:before="120" w:after="120"/>
        <w:ind w:right="115"/>
        <w:jc w:val="both"/>
        <w:rPr>
          <w:lang w:val="bg-BG"/>
        </w:rPr>
      </w:pPr>
      <w:r w:rsidRPr="004F7072">
        <w:rPr>
          <w:lang w:val="bg-BG"/>
        </w:rPr>
        <w:t>1.</w:t>
      </w:r>
      <w:r w:rsidRPr="004F7072">
        <w:rPr>
          <w:lang w:val="bg-BG"/>
        </w:rPr>
        <w:tab/>
        <w:t>Увеличаване на дела на рециклираните отп</w:t>
      </w:r>
      <w:r w:rsidR="005E3B30">
        <w:rPr>
          <w:lang w:val="bg-BG"/>
        </w:rPr>
        <w:t>адъци от опаковки, който държав</w:t>
      </w:r>
      <w:r w:rsidRPr="004F7072">
        <w:rPr>
          <w:lang w:val="bg-BG"/>
        </w:rPr>
        <w:t>ите членки трябва да постигнат до 2030 г.;</w:t>
      </w:r>
    </w:p>
    <w:p w14:paraId="1D9CCD41" w14:textId="77777777" w:rsidR="004F7072" w:rsidRPr="004F7072" w:rsidRDefault="004F7072" w:rsidP="00970B4F">
      <w:pPr>
        <w:pStyle w:val="BodyText"/>
        <w:spacing w:before="120" w:after="120"/>
        <w:ind w:right="115"/>
        <w:jc w:val="both"/>
        <w:rPr>
          <w:lang w:val="bg-BG"/>
        </w:rPr>
      </w:pPr>
      <w:r w:rsidRPr="004F7072">
        <w:rPr>
          <w:lang w:val="bg-BG"/>
        </w:rPr>
        <w:t>2.</w:t>
      </w:r>
      <w:r w:rsidRPr="004F7072">
        <w:rPr>
          <w:lang w:val="bg-BG"/>
        </w:rPr>
        <w:tab/>
        <w:t>Промяна в начина на изч</w:t>
      </w:r>
      <w:r>
        <w:rPr>
          <w:lang w:val="bg-BG"/>
        </w:rPr>
        <w:t>исляване и докладване на целите.</w:t>
      </w:r>
    </w:p>
    <w:p w14:paraId="237B0211" w14:textId="77777777" w:rsidR="004F7072" w:rsidRPr="004F7072" w:rsidRDefault="004F7072" w:rsidP="00970B4F">
      <w:pPr>
        <w:pStyle w:val="BodyText"/>
        <w:ind w:right="122"/>
        <w:jc w:val="both"/>
        <w:rPr>
          <w:lang w:val="bg-BG"/>
        </w:rPr>
      </w:pPr>
      <w:r w:rsidRPr="004F7072">
        <w:rPr>
          <w:lang w:val="bg-BG"/>
        </w:rPr>
        <w:t>С акт за изпълнение</w:t>
      </w:r>
      <w:r>
        <w:rPr>
          <w:lang w:val="bg-BG"/>
        </w:rPr>
        <w:t xml:space="preserve"> -</w:t>
      </w:r>
      <w:r w:rsidRPr="004F7072">
        <w:rPr>
          <w:lang w:val="bg-BG"/>
        </w:rPr>
        <w:t xml:space="preserve"> Решение 2005/270/ЕО, се определят форматите, както и правилата за изчисляване, проверка и докладване на данни, които трябва да се предоставят от държавите от ЕС на Комисията всяка година за наблюдение на прилагането на Директива 94/62/ЕО. Решение (ЕС) 2019/665 изменя Решение 2005/270/ЕО, като въвежда нови правила, за да го приведе в съответствие с новите </w:t>
      </w:r>
      <w:r>
        <w:rPr>
          <w:lang w:val="bg-BG"/>
        </w:rPr>
        <w:t>изисквания</w:t>
      </w:r>
      <w:r w:rsidRPr="004F7072">
        <w:rPr>
          <w:lang w:val="bg-BG"/>
        </w:rPr>
        <w:t xml:space="preserve"> в Директива 94/62/ЕО относно изчисляването на постигането на целите за рециклиране.</w:t>
      </w:r>
    </w:p>
    <w:p w14:paraId="410B1CA5" w14:textId="77777777" w:rsidR="004F7072" w:rsidRDefault="004F7072" w:rsidP="00970B4F">
      <w:pPr>
        <w:pStyle w:val="BodyText"/>
        <w:spacing w:line="259" w:lineRule="auto"/>
        <w:ind w:right="122"/>
        <w:jc w:val="both"/>
        <w:rPr>
          <w:lang w:val="bg-BG"/>
        </w:rPr>
      </w:pPr>
      <w:r w:rsidRPr="004F7072">
        <w:rPr>
          <w:lang w:val="bg-BG"/>
        </w:rPr>
        <w:t>Новите правила за изчисляване имат за цел да гарантират, че за изчисляване на целта за рециклиране трябва да се използват само отпадъци, които влизат в операция по рециклиране или отпадъци, които са постигнали край на състоянието на отпадъците и като общо правило измерването на отпадъците следва да бъде на входа на процеса на рециклиране.</w:t>
      </w:r>
    </w:p>
    <w:p w14:paraId="6256B0F1" w14:textId="77777777" w:rsidR="004F7072" w:rsidRPr="008D1DE8" w:rsidRDefault="004F7072" w:rsidP="00970B4F">
      <w:pPr>
        <w:pStyle w:val="BodyText"/>
        <w:spacing w:before="160" w:line="259" w:lineRule="auto"/>
        <w:ind w:right="119"/>
        <w:jc w:val="both"/>
        <w:rPr>
          <w:lang w:val="bg-BG"/>
        </w:rPr>
      </w:pPr>
      <w:r w:rsidRPr="008D1DE8">
        <w:rPr>
          <w:spacing w:val="-1"/>
          <w:lang w:val="bg-BG"/>
        </w:rPr>
        <w:t>Във</w:t>
      </w:r>
      <w:r w:rsidRPr="008D1DE8">
        <w:rPr>
          <w:spacing w:val="-17"/>
          <w:lang w:val="bg-BG"/>
        </w:rPr>
        <w:t xml:space="preserve"> </w:t>
      </w:r>
      <w:r w:rsidRPr="008D1DE8">
        <w:rPr>
          <w:spacing w:val="-1"/>
          <w:lang w:val="bg-BG"/>
        </w:rPr>
        <w:t>връзка</w:t>
      </w:r>
      <w:r w:rsidRPr="008D1DE8">
        <w:rPr>
          <w:spacing w:val="-17"/>
          <w:lang w:val="bg-BG"/>
        </w:rPr>
        <w:t xml:space="preserve"> </w:t>
      </w:r>
      <w:r w:rsidRPr="008D1DE8">
        <w:rPr>
          <w:spacing w:val="-1"/>
          <w:lang w:val="bg-BG"/>
        </w:rPr>
        <w:t>с</w:t>
      </w:r>
      <w:r w:rsidRPr="008D1DE8">
        <w:rPr>
          <w:spacing w:val="-17"/>
          <w:lang w:val="bg-BG"/>
        </w:rPr>
        <w:t xml:space="preserve"> </w:t>
      </w:r>
      <w:r w:rsidRPr="008D1DE8">
        <w:rPr>
          <w:spacing w:val="-1"/>
          <w:lang w:val="bg-BG"/>
        </w:rPr>
        <w:t>изискването,</w:t>
      </w:r>
      <w:r w:rsidRPr="008D1DE8">
        <w:rPr>
          <w:spacing w:val="-14"/>
          <w:lang w:val="bg-BG"/>
        </w:rPr>
        <w:t xml:space="preserve"> </w:t>
      </w:r>
      <w:r w:rsidRPr="008D1DE8">
        <w:rPr>
          <w:spacing w:val="-1"/>
          <w:lang w:val="bg-BG"/>
        </w:rPr>
        <w:t>количествата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на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рециклираните</w:t>
      </w:r>
      <w:r w:rsidRPr="008D1DE8">
        <w:rPr>
          <w:spacing w:val="-16"/>
          <w:lang w:val="bg-BG"/>
        </w:rPr>
        <w:t xml:space="preserve"> </w:t>
      </w:r>
      <w:r w:rsidRPr="008D1DE8">
        <w:rPr>
          <w:lang w:val="bg-BG"/>
        </w:rPr>
        <w:t>отпадъци</w:t>
      </w:r>
      <w:r w:rsidRPr="008D1DE8">
        <w:rPr>
          <w:spacing w:val="-16"/>
          <w:lang w:val="bg-BG"/>
        </w:rPr>
        <w:t xml:space="preserve"> </w:t>
      </w:r>
      <w:r w:rsidRPr="008D1DE8">
        <w:rPr>
          <w:lang w:val="bg-BG"/>
        </w:rPr>
        <w:t>да</w:t>
      </w:r>
      <w:r w:rsidRPr="008D1DE8">
        <w:rPr>
          <w:spacing w:val="-20"/>
          <w:lang w:val="bg-BG"/>
        </w:rPr>
        <w:t xml:space="preserve"> </w:t>
      </w:r>
      <w:r w:rsidRPr="008D1DE8">
        <w:rPr>
          <w:lang w:val="bg-BG"/>
        </w:rPr>
        <w:t>се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определят</w:t>
      </w:r>
      <w:r w:rsidRPr="008D1DE8">
        <w:rPr>
          <w:spacing w:val="-15"/>
          <w:lang w:val="bg-BG"/>
        </w:rPr>
        <w:t xml:space="preserve"> </w:t>
      </w:r>
      <w:r w:rsidRPr="008D1DE8">
        <w:rPr>
          <w:lang w:val="bg-BG"/>
        </w:rPr>
        <w:t>в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точката</w:t>
      </w:r>
      <w:r w:rsidRPr="008D1DE8">
        <w:rPr>
          <w:spacing w:val="-66"/>
          <w:lang w:val="bg-BG"/>
        </w:rPr>
        <w:t xml:space="preserve"> </w:t>
      </w:r>
      <w:r w:rsidRPr="008D1DE8">
        <w:rPr>
          <w:lang w:val="bg-BG"/>
        </w:rPr>
        <w:t>на</w:t>
      </w:r>
      <w:r w:rsidRPr="008D1DE8">
        <w:rPr>
          <w:spacing w:val="-7"/>
          <w:lang w:val="bg-BG"/>
        </w:rPr>
        <w:t xml:space="preserve"> </w:t>
      </w:r>
      <w:r w:rsidRPr="008D1DE8">
        <w:rPr>
          <w:lang w:val="bg-BG"/>
        </w:rPr>
        <w:t>изчисление,</w:t>
      </w:r>
      <w:r w:rsidRPr="008D1DE8">
        <w:rPr>
          <w:spacing w:val="-8"/>
          <w:lang w:val="bg-BG"/>
        </w:rPr>
        <w:t xml:space="preserve"> </w:t>
      </w:r>
      <w:r w:rsidRPr="008D1DE8">
        <w:rPr>
          <w:lang w:val="bg-BG"/>
        </w:rPr>
        <w:t>т.е.</w:t>
      </w:r>
      <w:r w:rsidRPr="008D1DE8">
        <w:rPr>
          <w:spacing w:val="-8"/>
          <w:lang w:val="bg-BG"/>
        </w:rPr>
        <w:t xml:space="preserve"> </w:t>
      </w:r>
      <w:r w:rsidRPr="008D1DE8">
        <w:rPr>
          <w:lang w:val="bg-BG"/>
        </w:rPr>
        <w:t>при</w:t>
      </w:r>
      <w:r w:rsidRPr="008D1DE8">
        <w:rPr>
          <w:spacing w:val="-11"/>
          <w:lang w:val="bg-BG"/>
        </w:rPr>
        <w:t xml:space="preserve"> </w:t>
      </w:r>
      <w:r w:rsidRPr="008D1DE8">
        <w:rPr>
          <w:lang w:val="bg-BG"/>
        </w:rPr>
        <w:t>постъпването</w:t>
      </w:r>
      <w:r w:rsidRPr="008D1DE8">
        <w:rPr>
          <w:spacing w:val="-8"/>
          <w:lang w:val="bg-BG"/>
        </w:rPr>
        <w:t xml:space="preserve"> </w:t>
      </w:r>
      <w:r w:rsidRPr="008D1DE8">
        <w:rPr>
          <w:lang w:val="bg-BG"/>
        </w:rPr>
        <w:t>им</w:t>
      </w:r>
      <w:r w:rsidRPr="008D1DE8">
        <w:rPr>
          <w:spacing w:val="-8"/>
          <w:lang w:val="bg-BG"/>
        </w:rPr>
        <w:t xml:space="preserve"> </w:t>
      </w:r>
      <w:r w:rsidRPr="008D1DE8">
        <w:rPr>
          <w:lang w:val="bg-BG"/>
        </w:rPr>
        <w:t>в</w:t>
      </w:r>
      <w:r w:rsidRPr="008D1DE8">
        <w:rPr>
          <w:spacing w:val="-7"/>
          <w:lang w:val="bg-BG"/>
        </w:rPr>
        <w:t xml:space="preserve"> </w:t>
      </w:r>
      <w:r w:rsidRPr="008D1DE8">
        <w:rPr>
          <w:lang w:val="bg-BG"/>
        </w:rPr>
        <w:t>ефективен</w:t>
      </w:r>
      <w:r w:rsidRPr="008D1DE8">
        <w:rPr>
          <w:spacing w:val="-7"/>
          <w:lang w:val="bg-BG"/>
        </w:rPr>
        <w:t xml:space="preserve"> </w:t>
      </w:r>
      <w:r w:rsidRPr="008D1DE8">
        <w:rPr>
          <w:lang w:val="bg-BG"/>
        </w:rPr>
        <w:t>процес</w:t>
      </w:r>
      <w:r w:rsidRPr="008D1DE8">
        <w:rPr>
          <w:spacing w:val="-8"/>
          <w:lang w:val="bg-BG"/>
        </w:rPr>
        <w:t xml:space="preserve"> </w:t>
      </w:r>
      <w:r w:rsidRPr="008D1DE8">
        <w:rPr>
          <w:lang w:val="bg-BG"/>
        </w:rPr>
        <w:t>на</w:t>
      </w:r>
      <w:r w:rsidRPr="008D1DE8">
        <w:rPr>
          <w:spacing w:val="-8"/>
          <w:lang w:val="bg-BG"/>
        </w:rPr>
        <w:t xml:space="preserve"> </w:t>
      </w:r>
      <w:r w:rsidRPr="008D1DE8">
        <w:rPr>
          <w:lang w:val="bg-BG"/>
        </w:rPr>
        <w:t>рециклиране,</w:t>
      </w:r>
      <w:r w:rsidRPr="008D1DE8">
        <w:rPr>
          <w:spacing w:val="-9"/>
          <w:lang w:val="bg-BG"/>
        </w:rPr>
        <w:t xml:space="preserve"> </w:t>
      </w:r>
      <w:r w:rsidRPr="008D1DE8">
        <w:rPr>
          <w:lang w:val="bg-BG"/>
        </w:rPr>
        <w:t>с</w:t>
      </w:r>
      <w:r w:rsidRPr="008D1DE8">
        <w:rPr>
          <w:spacing w:val="-6"/>
          <w:lang w:val="bg-BG"/>
        </w:rPr>
        <w:t xml:space="preserve"> </w:t>
      </w:r>
      <w:r w:rsidRPr="008D1DE8">
        <w:rPr>
          <w:lang w:val="bg-BG"/>
        </w:rPr>
        <w:t>Решение</w:t>
      </w:r>
      <w:r w:rsidRPr="008D1DE8">
        <w:rPr>
          <w:spacing w:val="-7"/>
          <w:lang w:val="bg-BG"/>
        </w:rPr>
        <w:t xml:space="preserve"> </w:t>
      </w:r>
      <w:r w:rsidRPr="008D1DE8">
        <w:rPr>
          <w:lang w:val="bg-BG"/>
        </w:rPr>
        <w:t>(ЕС)</w:t>
      </w:r>
    </w:p>
    <w:p w14:paraId="32CF06F0" w14:textId="77777777" w:rsidR="004F7072" w:rsidRPr="008D1DE8" w:rsidRDefault="004F7072" w:rsidP="00970B4F">
      <w:pPr>
        <w:jc w:val="both"/>
        <w:sectPr w:rsidR="004F7072" w:rsidRPr="008D1DE8" w:rsidSect="004F7072">
          <w:footerReference w:type="default" r:id="rId8"/>
          <w:type w:val="continuous"/>
          <w:pgSz w:w="12240" w:h="15840"/>
          <w:pgMar w:top="1220" w:right="1180" w:bottom="1240" w:left="1200" w:header="0" w:footer="1053" w:gutter="0"/>
          <w:cols w:space="708"/>
        </w:sectPr>
      </w:pPr>
    </w:p>
    <w:p w14:paraId="4B49E28E" w14:textId="77777777" w:rsidR="004F7072" w:rsidRDefault="004F7072" w:rsidP="00970B4F">
      <w:pPr>
        <w:pStyle w:val="BodyText"/>
        <w:spacing w:line="259" w:lineRule="auto"/>
        <w:ind w:right="122"/>
        <w:jc w:val="both"/>
        <w:rPr>
          <w:lang w:val="bg-BG"/>
        </w:rPr>
      </w:pPr>
      <w:r w:rsidRPr="008D1DE8">
        <w:rPr>
          <w:lang w:val="bg-BG"/>
        </w:rPr>
        <w:lastRenderedPageBreak/>
        <w:t>2019/665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за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изменение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на Решение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2005/270/ЕО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са установени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точките на изчисление,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приложими за определени отпадъчни материали от опаковки и определени операции по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рециклиране</w:t>
      </w:r>
      <w:r>
        <w:rPr>
          <w:lang w:val="bg-BG"/>
        </w:rPr>
        <w:t>, като по отношение на пластмасовите опаковки, точката на изчисление е определена като:</w:t>
      </w:r>
    </w:p>
    <w:p w14:paraId="6C85325B" w14:textId="77777777" w:rsidR="004F7072" w:rsidRPr="004F7072" w:rsidRDefault="004F7072" w:rsidP="00970B4F">
      <w:pPr>
        <w:pStyle w:val="BodyText"/>
        <w:spacing w:line="259" w:lineRule="auto"/>
        <w:ind w:right="122"/>
        <w:jc w:val="both"/>
        <w:rPr>
          <w:lang w:val="bg-BG"/>
        </w:rPr>
      </w:pPr>
    </w:p>
    <w:p w14:paraId="4CE9C5EB" w14:textId="77777777" w:rsidR="004F7072" w:rsidRPr="004F7072" w:rsidRDefault="004F7072" w:rsidP="00970B4F">
      <w:pPr>
        <w:jc w:val="both"/>
        <w:rPr>
          <w:rFonts w:ascii="Tahoma" w:hAnsi="Tahoma" w:cs="Tahoma"/>
          <w:i/>
        </w:rPr>
      </w:pPr>
      <w:r w:rsidRPr="004F7072">
        <w:rPr>
          <w:rFonts w:ascii="Tahoma" w:hAnsi="Tahoma" w:cs="Tahoma"/>
          <w:i/>
        </w:rPr>
        <w:t>„Пластмаси, разделени по полимери, които не преминават допълнителна обработка, преди да постъпят в процеси за гранулиране, вакуумно формоване или леене.“</w:t>
      </w:r>
    </w:p>
    <w:p w14:paraId="3F5AA1C3" w14:textId="77777777" w:rsidR="004F7072" w:rsidRPr="004F7072" w:rsidRDefault="004F7072" w:rsidP="00970B4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или</w:t>
      </w:r>
    </w:p>
    <w:p w14:paraId="12FC8411" w14:textId="77777777" w:rsidR="008B1F2F" w:rsidRDefault="004F7072" w:rsidP="00970B4F">
      <w:pPr>
        <w:jc w:val="both"/>
        <w:rPr>
          <w:rFonts w:ascii="Tahoma" w:hAnsi="Tahoma" w:cs="Tahoma"/>
          <w:i/>
        </w:rPr>
      </w:pPr>
      <w:r w:rsidRPr="004F7072">
        <w:rPr>
          <w:rFonts w:ascii="Tahoma" w:hAnsi="Tahoma" w:cs="Tahoma"/>
          <w:i/>
        </w:rPr>
        <w:t>„Пластмасови люспи, които не преминават допълнителна обработка, преди да бъдат използвани в крайния продукт.“</w:t>
      </w:r>
    </w:p>
    <w:p w14:paraId="7C634BED" w14:textId="77777777" w:rsidR="004F7072" w:rsidRDefault="004F7072" w:rsidP="00970B4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 този начин е</w:t>
      </w:r>
      <w:r w:rsidRPr="004F7072">
        <w:rPr>
          <w:rFonts w:ascii="Tahoma" w:hAnsi="Tahoma" w:cs="Tahoma"/>
        </w:rPr>
        <w:t>фективните процеси на рециклиране вече са определени от точките на изчисление, и загубите между изхода от сортиращите инсталации и точките на изчисление трябва да бъдат извадени (приспаднати), независимо дали са значими или не. Това премахва възможността да бъдат отчетени като рециклирани количества, постъпващи на вход в „процеса на рециклиране“ след сортиране, в процеса на което има значителни загуби преди изходните материали действително да бъдат повторно преработени в продукти, материали или вещества.</w:t>
      </w:r>
      <w:r w:rsidR="00726E56">
        <w:rPr>
          <w:rFonts w:ascii="Tahoma" w:hAnsi="Tahoma" w:cs="Tahoma"/>
        </w:rPr>
        <w:t xml:space="preserve"> </w:t>
      </w:r>
      <w:r w:rsidR="00726E56" w:rsidRPr="00726E56">
        <w:rPr>
          <w:rFonts w:ascii="Tahoma" w:hAnsi="Tahoma" w:cs="Tahoma"/>
        </w:rPr>
        <w:t>Нов</w:t>
      </w:r>
      <w:r w:rsidR="00726E56">
        <w:rPr>
          <w:rFonts w:ascii="Tahoma" w:hAnsi="Tahoma" w:cs="Tahoma"/>
        </w:rPr>
        <w:t>и</w:t>
      </w:r>
      <w:r w:rsidR="00726E56" w:rsidRPr="00726E56">
        <w:rPr>
          <w:rFonts w:ascii="Tahoma" w:hAnsi="Tahoma" w:cs="Tahoma"/>
        </w:rPr>
        <w:t>т</w:t>
      </w:r>
      <w:r w:rsidR="00726E56">
        <w:rPr>
          <w:rFonts w:ascii="Tahoma" w:hAnsi="Tahoma" w:cs="Tahoma"/>
        </w:rPr>
        <w:t>е</w:t>
      </w:r>
      <w:r w:rsidR="00726E56" w:rsidRPr="00726E56">
        <w:rPr>
          <w:rFonts w:ascii="Tahoma" w:hAnsi="Tahoma" w:cs="Tahoma"/>
        </w:rPr>
        <w:t xml:space="preserve"> изискван</w:t>
      </w:r>
      <w:r w:rsidR="00726E56">
        <w:rPr>
          <w:rFonts w:ascii="Tahoma" w:hAnsi="Tahoma" w:cs="Tahoma"/>
        </w:rPr>
        <w:t>ия</w:t>
      </w:r>
      <w:r w:rsidR="00726E56" w:rsidRPr="00726E56">
        <w:rPr>
          <w:rFonts w:ascii="Tahoma" w:hAnsi="Tahoma" w:cs="Tahoma"/>
        </w:rPr>
        <w:t xml:space="preserve"> премахва</w:t>
      </w:r>
      <w:r w:rsidR="00726E56">
        <w:rPr>
          <w:rFonts w:ascii="Tahoma" w:hAnsi="Tahoma" w:cs="Tahoma"/>
        </w:rPr>
        <w:t>т и</w:t>
      </w:r>
      <w:r w:rsidR="00726E56" w:rsidRPr="00726E56">
        <w:rPr>
          <w:rFonts w:ascii="Tahoma" w:hAnsi="Tahoma" w:cs="Tahoma"/>
        </w:rPr>
        <w:t xml:space="preserve"> допускането, че неопак</w:t>
      </w:r>
      <w:r w:rsidR="00726E56">
        <w:rPr>
          <w:rFonts w:ascii="Tahoma" w:hAnsi="Tahoma" w:cs="Tahoma"/>
        </w:rPr>
        <w:t xml:space="preserve">овъчните материали се изключват </w:t>
      </w:r>
      <w:r w:rsidR="00726E56" w:rsidRPr="00726E56">
        <w:rPr>
          <w:rFonts w:ascii="Tahoma" w:hAnsi="Tahoma" w:cs="Tahoma"/>
        </w:rPr>
        <w:t>„ако е практически приложимо“</w:t>
      </w:r>
      <w:r w:rsidR="00726E56">
        <w:rPr>
          <w:rFonts w:ascii="Tahoma" w:hAnsi="Tahoma" w:cs="Tahoma"/>
        </w:rPr>
        <w:t xml:space="preserve"> – допускане, което </w:t>
      </w:r>
      <w:r w:rsidR="00726E56" w:rsidRPr="00726E56">
        <w:rPr>
          <w:rFonts w:ascii="Tahoma" w:hAnsi="Tahoma" w:cs="Tahoma"/>
        </w:rPr>
        <w:t>може да се интерпретира по различни начини. Възприетият подход е стремежът да се осигури изключването на неопаковъчните матери</w:t>
      </w:r>
      <w:r w:rsidR="00726E56">
        <w:rPr>
          <w:rFonts w:ascii="Tahoma" w:hAnsi="Tahoma" w:cs="Tahoma"/>
        </w:rPr>
        <w:t xml:space="preserve">али от теглото на рециклираните </w:t>
      </w:r>
      <w:r w:rsidR="00726E56" w:rsidRPr="00726E56">
        <w:rPr>
          <w:rFonts w:ascii="Tahoma" w:hAnsi="Tahoma" w:cs="Tahoma"/>
        </w:rPr>
        <w:t>опаковки.</w:t>
      </w:r>
    </w:p>
    <w:p w14:paraId="0864B571" w14:textId="77777777" w:rsidR="000C46B3" w:rsidRPr="008D1DE8" w:rsidRDefault="000C46B3" w:rsidP="003B0CC2">
      <w:pPr>
        <w:pStyle w:val="BodyText"/>
        <w:tabs>
          <w:tab w:val="left" w:pos="8364"/>
        </w:tabs>
        <w:spacing w:before="181" w:line="259" w:lineRule="auto"/>
        <w:jc w:val="both"/>
        <w:rPr>
          <w:lang w:val="bg-BG"/>
        </w:rPr>
      </w:pPr>
      <w:r w:rsidRPr="008D1DE8">
        <w:rPr>
          <w:lang w:val="bg-BG"/>
        </w:rPr>
        <w:t>Чрез дерогация в чл. 6а на Директивата, тег</w:t>
      </w:r>
      <w:r w:rsidR="008F7AD1">
        <w:rPr>
          <w:lang w:val="bg-BG"/>
        </w:rPr>
        <w:t>лото на рециклираните отпадъци</w:t>
      </w:r>
      <w:r w:rsidRPr="008D1DE8">
        <w:rPr>
          <w:lang w:val="bg-BG"/>
        </w:rPr>
        <w:t xml:space="preserve"> от опаковки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може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да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бъде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измерено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и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след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каквато и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да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е дейност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по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сортиране,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при условие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че:</w:t>
      </w:r>
    </w:p>
    <w:p w14:paraId="1A916AB9" w14:textId="77777777" w:rsidR="000C46B3" w:rsidRPr="008D1DE8" w:rsidRDefault="000C46B3" w:rsidP="003B0CC2">
      <w:pPr>
        <w:pStyle w:val="BodyText"/>
        <w:tabs>
          <w:tab w:val="left" w:pos="8364"/>
        </w:tabs>
        <w:spacing w:before="159"/>
        <w:jc w:val="both"/>
        <w:rPr>
          <w:lang w:val="bg-BG"/>
        </w:rPr>
      </w:pPr>
      <w:r w:rsidRPr="008D1DE8">
        <w:rPr>
          <w:lang w:val="bg-BG"/>
        </w:rPr>
        <w:t>а)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тези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изходни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отпадъци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са</w:t>
      </w:r>
      <w:r w:rsidRPr="008D1DE8">
        <w:rPr>
          <w:spacing w:val="-6"/>
          <w:lang w:val="bg-BG"/>
        </w:rPr>
        <w:t xml:space="preserve"> </w:t>
      </w:r>
      <w:r w:rsidRPr="008D1DE8">
        <w:rPr>
          <w:lang w:val="bg-BG"/>
        </w:rPr>
        <w:t>рециклирани</w:t>
      </w:r>
      <w:r w:rsidRPr="008D1DE8">
        <w:rPr>
          <w:spacing w:val="-1"/>
          <w:lang w:val="bg-BG"/>
        </w:rPr>
        <w:t xml:space="preserve"> </w:t>
      </w:r>
      <w:r w:rsidRPr="008D1DE8">
        <w:rPr>
          <w:lang w:val="bg-BG"/>
        </w:rPr>
        <w:t>впоследствие;</w:t>
      </w:r>
    </w:p>
    <w:p w14:paraId="57B7F74C" w14:textId="77777777" w:rsidR="000C46B3" w:rsidRPr="008D1DE8" w:rsidRDefault="000C46B3" w:rsidP="003B0CC2">
      <w:pPr>
        <w:pStyle w:val="BodyText"/>
        <w:tabs>
          <w:tab w:val="left" w:pos="8364"/>
        </w:tabs>
        <w:spacing w:before="181" w:line="259" w:lineRule="auto"/>
        <w:jc w:val="both"/>
        <w:rPr>
          <w:lang w:val="bg-BG"/>
        </w:rPr>
      </w:pPr>
      <w:r w:rsidRPr="008D1DE8">
        <w:rPr>
          <w:lang w:val="bg-BG"/>
        </w:rPr>
        <w:t>б) теглото на материалите или веществата, които са отстранени от процесите по други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дейности, предхождащи дейността по рециклиране, и не са рециклирани впоследствие, не се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включва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в теглото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на отпадъците,</w:t>
      </w:r>
      <w:r w:rsidRPr="008D1DE8">
        <w:rPr>
          <w:spacing w:val="-2"/>
          <w:lang w:val="bg-BG"/>
        </w:rPr>
        <w:t xml:space="preserve"> </w:t>
      </w:r>
      <w:r w:rsidRPr="008D1DE8">
        <w:rPr>
          <w:lang w:val="bg-BG"/>
        </w:rPr>
        <w:t>отчитани</w:t>
      </w:r>
      <w:r w:rsidRPr="008D1DE8">
        <w:rPr>
          <w:spacing w:val="-3"/>
          <w:lang w:val="bg-BG"/>
        </w:rPr>
        <w:t xml:space="preserve"> </w:t>
      </w:r>
      <w:r w:rsidRPr="008D1DE8">
        <w:rPr>
          <w:lang w:val="bg-BG"/>
        </w:rPr>
        <w:t>като рециклирани.</w:t>
      </w:r>
    </w:p>
    <w:p w14:paraId="47971260" w14:textId="77777777" w:rsidR="000C46B3" w:rsidRDefault="000C46B3" w:rsidP="003B0CC2">
      <w:pPr>
        <w:pStyle w:val="BodyText"/>
        <w:tabs>
          <w:tab w:val="left" w:pos="8364"/>
        </w:tabs>
        <w:spacing w:before="162" w:line="237" w:lineRule="auto"/>
        <w:jc w:val="both"/>
        <w:rPr>
          <w:lang w:val="bg-BG"/>
        </w:rPr>
      </w:pPr>
      <w:r w:rsidRPr="008D1DE8">
        <w:rPr>
          <w:lang w:val="bg-BG"/>
        </w:rPr>
        <w:t>Загубите на материали, които възникват преди постъпването на отпадъците за рециклиране,</w:t>
      </w:r>
      <w:r w:rsidRPr="008D1DE8">
        <w:rPr>
          <w:spacing w:val="1"/>
          <w:lang w:val="bg-BG"/>
        </w:rPr>
        <w:t xml:space="preserve"> </w:t>
      </w:r>
      <w:r w:rsidRPr="008D1DE8">
        <w:rPr>
          <w:spacing w:val="-1"/>
          <w:lang w:val="bg-BG"/>
        </w:rPr>
        <w:t>например</w:t>
      </w:r>
      <w:r w:rsidRPr="008D1DE8">
        <w:rPr>
          <w:spacing w:val="-16"/>
          <w:lang w:val="bg-BG"/>
        </w:rPr>
        <w:t xml:space="preserve"> </w:t>
      </w:r>
      <w:r w:rsidRPr="008D1DE8">
        <w:rPr>
          <w:spacing w:val="-1"/>
          <w:lang w:val="bg-BG"/>
        </w:rPr>
        <w:t>поради</w:t>
      </w:r>
      <w:r w:rsidRPr="008D1DE8">
        <w:rPr>
          <w:spacing w:val="-16"/>
          <w:lang w:val="bg-BG"/>
        </w:rPr>
        <w:t xml:space="preserve"> </w:t>
      </w:r>
      <w:r w:rsidRPr="008D1DE8">
        <w:rPr>
          <w:spacing w:val="-1"/>
          <w:lang w:val="bg-BG"/>
        </w:rPr>
        <w:t>сортиране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или</w:t>
      </w:r>
      <w:r w:rsidRPr="008D1DE8">
        <w:rPr>
          <w:spacing w:val="-16"/>
          <w:lang w:val="bg-BG"/>
        </w:rPr>
        <w:t xml:space="preserve"> </w:t>
      </w:r>
      <w:r w:rsidRPr="008D1DE8">
        <w:rPr>
          <w:lang w:val="bg-BG"/>
        </w:rPr>
        <w:t>други</w:t>
      </w:r>
      <w:r w:rsidRPr="008D1DE8">
        <w:rPr>
          <w:spacing w:val="-16"/>
          <w:lang w:val="bg-BG"/>
        </w:rPr>
        <w:t xml:space="preserve"> </w:t>
      </w:r>
      <w:r w:rsidRPr="008D1DE8">
        <w:rPr>
          <w:lang w:val="bg-BG"/>
        </w:rPr>
        <w:t>предварителни</w:t>
      </w:r>
      <w:r w:rsidRPr="008D1DE8">
        <w:rPr>
          <w:spacing w:val="-13"/>
          <w:lang w:val="bg-BG"/>
        </w:rPr>
        <w:t xml:space="preserve"> </w:t>
      </w:r>
      <w:r w:rsidRPr="008D1DE8">
        <w:rPr>
          <w:lang w:val="bg-BG"/>
        </w:rPr>
        <w:t>дейности,</w:t>
      </w:r>
      <w:r w:rsidRPr="008D1DE8">
        <w:rPr>
          <w:spacing w:val="-16"/>
          <w:lang w:val="bg-BG"/>
        </w:rPr>
        <w:t xml:space="preserve"> </w:t>
      </w:r>
      <w:r w:rsidRPr="008D1DE8">
        <w:rPr>
          <w:lang w:val="bg-BG"/>
        </w:rPr>
        <w:t>не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следва</w:t>
      </w:r>
      <w:r w:rsidRPr="008D1DE8">
        <w:rPr>
          <w:spacing w:val="-18"/>
          <w:lang w:val="bg-BG"/>
        </w:rPr>
        <w:t xml:space="preserve"> </w:t>
      </w:r>
      <w:r w:rsidRPr="008D1DE8">
        <w:rPr>
          <w:lang w:val="bg-BG"/>
        </w:rPr>
        <w:t>да</w:t>
      </w:r>
      <w:r w:rsidRPr="008D1DE8">
        <w:rPr>
          <w:spacing w:val="-17"/>
          <w:lang w:val="bg-BG"/>
        </w:rPr>
        <w:t xml:space="preserve"> </w:t>
      </w:r>
      <w:r w:rsidRPr="008D1DE8">
        <w:rPr>
          <w:lang w:val="bg-BG"/>
        </w:rPr>
        <w:t>бъдат</w:t>
      </w:r>
      <w:r w:rsidRPr="008D1DE8">
        <w:rPr>
          <w:spacing w:val="-15"/>
          <w:lang w:val="bg-BG"/>
        </w:rPr>
        <w:t xml:space="preserve"> </w:t>
      </w:r>
      <w:r w:rsidRPr="008D1DE8">
        <w:rPr>
          <w:lang w:val="bg-BG"/>
        </w:rPr>
        <w:t>включвани</w:t>
      </w:r>
      <w:r w:rsidRPr="008D1DE8">
        <w:rPr>
          <w:spacing w:val="-67"/>
          <w:lang w:val="bg-BG"/>
        </w:rPr>
        <w:t xml:space="preserve"> </w:t>
      </w:r>
      <w:r w:rsidR="00DE7939">
        <w:rPr>
          <w:spacing w:val="-67"/>
          <w:lang w:val="en-US"/>
        </w:rPr>
        <w:t xml:space="preserve">  </w:t>
      </w:r>
      <w:r w:rsidRPr="008D1DE8">
        <w:rPr>
          <w:spacing w:val="-10"/>
          <w:lang w:val="bg-BG"/>
        </w:rPr>
        <w:t xml:space="preserve"> </w:t>
      </w:r>
      <w:r w:rsidR="00DE7939">
        <w:rPr>
          <w:spacing w:val="-10"/>
          <w:lang w:val="en-US"/>
        </w:rPr>
        <w:t xml:space="preserve">в </w:t>
      </w:r>
      <w:r w:rsidRPr="008D1DE8">
        <w:rPr>
          <w:lang w:val="bg-BG"/>
        </w:rPr>
        <w:t>количеството</w:t>
      </w:r>
      <w:r w:rsidRPr="008D1DE8">
        <w:rPr>
          <w:spacing w:val="-11"/>
          <w:lang w:val="bg-BG"/>
        </w:rPr>
        <w:t xml:space="preserve"> </w:t>
      </w:r>
      <w:r w:rsidRPr="008D1DE8">
        <w:rPr>
          <w:lang w:val="bg-BG"/>
        </w:rPr>
        <w:t>на</w:t>
      </w:r>
      <w:r w:rsidRPr="008D1DE8">
        <w:rPr>
          <w:spacing w:val="-10"/>
          <w:lang w:val="bg-BG"/>
        </w:rPr>
        <w:t xml:space="preserve"> </w:t>
      </w:r>
      <w:r w:rsidRPr="008D1DE8">
        <w:rPr>
          <w:lang w:val="bg-BG"/>
        </w:rPr>
        <w:t>отпадъците,</w:t>
      </w:r>
      <w:r w:rsidRPr="008D1DE8">
        <w:rPr>
          <w:spacing w:val="-11"/>
          <w:lang w:val="bg-BG"/>
        </w:rPr>
        <w:t xml:space="preserve"> </w:t>
      </w:r>
      <w:r w:rsidRPr="008D1DE8">
        <w:rPr>
          <w:lang w:val="bg-BG"/>
        </w:rPr>
        <w:t>които</w:t>
      </w:r>
      <w:r w:rsidRPr="008D1DE8">
        <w:rPr>
          <w:spacing w:val="-10"/>
          <w:lang w:val="bg-BG"/>
        </w:rPr>
        <w:t xml:space="preserve"> </w:t>
      </w:r>
      <w:r w:rsidRPr="008D1DE8">
        <w:rPr>
          <w:lang w:val="bg-BG"/>
        </w:rPr>
        <w:t>се</w:t>
      </w:r>
      <w:r w:rsidRPr="008D1DE8">
        <w:rPr>
          <w:spacing w:val="-10"/>
          <w:lang w:val="bg-BG"/>
        </w:rPr>
        <w:t xml:space="preserve"> </w:t>
      </w:r>
      <w:r w:rsidRPr="008D1DE8">
        <w:rPr>
          <w:lang w:val="bg-BG"/>
        </w:rPr>
        <w:t>отчитат</w:t>
      </w:r>
      <w:r w:rsidRPr="008D1DE8">
        <w:rPr>
          <w:spacing w:val="-9"/>
          <w:lang w:val="bg-BG"/>
        </w:rPr>
        <w:t xml:space="preserve"> </w:t>
      </w:r>
      <w:r w:rsidRPr="008D1DE8">
        <w:rPr>
          <w:lang w:val="bg-BG"/>
        </w:rPr>
        <w:t>като</w:t>
      </w:r>
      <w:r w:rsidRPr="008D1DE8">
        <w:rPr>
          <w:spacing w:val="-10"/>
          <w:lang w:val="bg-BG"/>
        </w:rPr>
        <w:t xml:space="preserve"> </w:t>
      </w:r>
      <w:r w:rsidRPr="008D1DE8">
        <w:rPr>
          <w:lang w:val="bg-BG"/>
        </w:rPr>
        <w:t>рециклирани.</w:t>
      </w:r>
      <w:r w:rsidRPr="008D1DE8">
        <w:rPr>
          <w:spacing w:val="-13"/>
          <w:lang w:val="bg-BG"/>
        </w:rPr>
        <w:t xml:space="preserve"> </w:t>
      </w:r>
      <w:r w:rsidRPr="001D217C">
        <w:rPr>
          <w:lang w:val="bg-BG"/>
        </w:rPr>
        <w:t>Тези</w:t>
      </w:r>
      <w:r w:rsidRPr="001D217C">
        <w:rPr>
          <w:spacing w:val="-8"/>
          <w:lang w:val="bg-BG"/>
        </w:rPr>
        <w:t xml:space="preserve"> </w:t>
      </w:r>
      <w:r w:rsidRPr="001D217C">
        <w:rPr>
          <w:lang w:val="bg-BG"/>
        </w:rPr>
        <w:t>загуби</w:t>
      </w:r>
      <w:r w:rsidRPr="001D217C">
        <w:rPr>
          <w:spacing w:val="-13"/>
          <w:lang w:val="bg-BG"/>
        </w:rPr>
        <w:t xml:space="preserve"> </w:t>
      </w:r>
      <w:r w:rsidRPr="001D217C">
        <w:rPr>
          <w:lang w:val="bg-BG"/>
        </w:rPr>
        <w:t>могат</w:t>
      </w:r>
      <w:r w:rsidRPr="001D217C">
        <w:rPr>
          <w:spacing w:val="-11"/>
          <w:lang w:val="bg-BG"/>
        </w:rPr>
        <w:t xml:space="preserve"> </w:t>
      </w:r>
      <w:r w:rsidRPr="001D217C">
        <w:rPr>
          <w:lang w:val="bg-BG"/>
        </w:rPr>
        <w:t>да</w:t>
      </w:r>
      <w:r w:rsidRPr="001D217C">
        <w:rPr>
          <w:spacing w:val="-12"/>
          <w:lang w:val="bg-BG"/>
        </w:rPr>
        <w:t xml:space="preserve"> </w:t>
      </w:r>
      <w:r w:rsidRPr="001D217C">
        <w:rPr>
          <w:lang w:val="bg-BG"/>
        </w:rPr>
        <w:t>бъдат</w:t>
      </w:r>
      <w:r w:rsidRPr="001D217C">
        <w:rPr>
          <w:spacing w:val="-66"/>
          <w:lang w:val="bg-BG"/>
        </w:rPr>
        <w:t xml:space="preserve"> </w:t>
      </w:r>
      <w:r w:rsidR="00DE7939">
        <w:rPr>
          <w:spacing w:val="-66"/>
          <w:lang w:val="bg-BG"/>
        </w:rPr>
        <w:t xml:space="preserve">  </w:t>
      </w:r>
      <w:r w:rsidR="00DE7939">
        <w:rPr>
          <w:lang w:val="bg-BG"/>
        </w:rPr>
        <w:t xml:space="preserve"> определени</w:t>
      </w:r>
      <w:r w:rsidRPr="001D217C">
        <w:rPr>
          <w:spacing w:val="-8"/>
          <w:lang w:val="bg-BG"/>
        </w:rPr>
        <w:t xml:space="preserve"> </w:t>
      </w:r>
      <w:r w:rsidRPr="001D217C">
        <w:rPr>
          <w:lang w:val="bg-BG"/>
        </w:rPr>
        <w:t>въз</w:t>
      </w:r>
      <w:r w:rsidRPr="001D217C">
        <w:rPr>
          <w:spacing w:val="-11"/>
          <w:lang w:val="bg-BG"/>
        </w:rPr>
        <w:t xml:space="preserve"> </w:t>
      </w:r>
      <w:r w:rsidRPr="001D217C">
        <w:rPr>
          <w:lang w:val="bg-BG"/>
        </w:rPr>
        <w:t>основа</w:t>
      </w:r>
      <w:r w:rsidRPr="001D217C">
        <w:rPr>
          <w:spacing w:val="-11"/>
          <w:lang w:val="bg-BG"/>
        </w:rPr>
        <w:t xml:space="preserve"> </w:t>
      </w:r>
      <w:r w:rsidRPr="001D217C">
        <w:rPr>
          <w:lang w:val="bg-BG"/>
        </w:rPr>
        <w:t>на</w:t>
      </w:r>
      <w:r w:rsidRPr="001D217C">
        <w:rPr>
          <w:spacing w:val="-9"/>
          <w:lang w:val="bg-BG"/>
        </w:rPr>
        <w:t xml:space="preserve"> </w:t>
      </w:r>
      <w:r w:rsidRPr="001D217C">
        <w:rPr>
          <w:lang w:val="bg-BG"/>
        </w:rPr>
        <w:t>електронни</w:t>
      </w:r>
      <w:r w:rsidRPr="001D217C">
        <w:rPr>
          <w:spacing w:val="-10"/>
          <w:lang w:val="bg-BG"/>
        </w:rPr>
        <w:t xml:space="preserve"> </w:t>
      </w:r>
      <w:r w:rsidRPr="001D217C">
        <w:rPr>
          <w:lang w:val="bg-BG"/>
        </w:rPr>
        <w:t>регистри,</w:t>
      </w:r>
      <w:r w:rsidRPr="001D217C">
        <w:rPr>
          <w:spacing w:val="-8"/>
          <w:lang w:val="bg-BG"/>
        </w:rPr>
        <w:t xml:space="preserve"> </w:t>
      </w:r>
      <w:r w:rsidRPr="001D217C">
        <w:rPr>
          <w:lang w:val="bg-BG"/>
        </w:rPr>
        <w:t>технически</w:t>
      </w:r>
      <w:r w:rsidRPr="001D217C">
        <w:rPr>
          <w:spacing w:val="-8"/>
          <w:lang w:val="bg-BG"/>
        </w:rPr>
        <w:t xml:space="preserve"> </w:t>
      </w:r>
      <w:r w:rsidRPr="001D217C">
        <w:rPr>
          <w:lang w:val="bg-BG"/>
        </w:rPr>
        <w:t>спецификации,</w:t>
      </w:r>
      <w:r w:rsidRPr="001D217C">
        <w:rPr>
          <w:spacing w:val="-9"/>
          <w:lang w:val="bg-BG"/>
        </w:rPr>
        <w:t xml:space="preserve"> </w:t>
      </w:r>
      <w:r w:rsidRPr="001D217C">
        <w:rPr>
          <w:lang w:val="bg-BG"/>
        </w:rPr>
        <w:t>подробни</w:t>
      </w:r>
      <w:r w:rsidRPr="001D217C">
        <w:rPr>
          <w:spacing w:val="-12"/>
          <w:lang w:val="bg-BG"/>
        </w:rPr>
        <w:t xml:space="preserve"> </w:t>
      </w:r>
      <w:r w:rsidRPr="001D217C">
        <w:rPr>
          <w:lang w:val="bg-BG"/>
        </w:rPr>
        <w:t>правила</w:t>
      </w:r>
      <w:r>
        <w:rPr>
          <w:lang w:val="bg-BG"/>
        </w:rPr>
        <w:t xml:space="preserve"> </w:t>
      </w:r>
      <w:r w:rsidRPr="001D217C">
        <w:rPr>
          <w:spacing w:val="-66"/>
          <w:lang w:val="bg-BG"/>
        </w:rPr>
        <w:t xml:space="preserve"> </w:t>
      </w:r>
      <w:r w:rsidRPr="001D217C">
        <w:rPr>
          <w:lang w:val="bg-BG"/>
        </w:rPr>
        <w:t>за изчисляване на средните нива на загуби за различните потоци от отпадъци или други</w:t>
      </w:r>
      <w:r w:rsidRPr="001D217C">
        <w:rPr>
          <w:spacing w:val="1"/>
          <w:lang w:val="bg-BG"/>
        </w:rPr>
        <w:t xml:space="preserve"> </w:t>
      </w:r>
      <w:r w:rsidRPr="001D217C">
        <w:rPr>
          <w:lang w:val="bg-BG"/>
        </w:rPr>
        <w:t>еквивалентни</w:t>
      </w:r>
      <w:r w:rsidRPr="001D217C">
        <w:rPr>
          <w:spacing w:val="-7"/>
          <w:lang w:val="bg-BG"/>
        </w:rPr>
        <w:t xml:space="preserve"> </w:t>
      </w:r>
      <w:r w:rsidRPr="001D217C">
        <w:rPr>
          <w:lang w:val="bg-BG"/>
        </w:rPr>
        <w:t>мерки.</w:t>
      </w:r>
      <w:r w:rsidRPr="008D1DE8">
        <w:rPr>
          <w:spacing w:val="-5"/>
          <w:lang w:val="bg-BG"/>
        </w:rPr>
        <w:t xml:space="preserve"> </w:t>
      </w:r>
      <w:r w:rsidRPr="008D1DE8">
        <w:rPr>
          <w:lang w:val="bg-BG"/>
        </w:rPr>
        <w:t>Съгласно</w:t>
      </w:r>
      <w:r w:rsidRPr="008D1DE8">
        <w:rPr>
          <w:spacing w:val="-6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Ръководство</w:t>
      </w:r>
      <w:r w:rsidRPr="008D1DE8">
        <w:rPr>
          <w:b/>
          <w:i/>
          <w:spacing w:val="-9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за</w:t>
      </w:r>
      <w:r w:rsidRPr="008D1DE8">
        <w:rPr>
          <w:b/>
          <w:i/>
          <w:spacing w:val="-10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съставянето</w:t>
      </w:r>
      <w:r w:rsidRPr="008D1DE8">
        <w:rPr>
          <w:b/>
          <w:i/>
          <w:spacing w:val="-7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и</w:t>
      </w:r>
      <w:r w:rsidRPr="008D1DE8">
        <w:rPr>
          <w:b/>
          <w:i/>
          <w:spacing w:val="-10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отчитането</w:t>
      </w:r>
      <w:r w:rsidRPr="008D1DE8">
        <w:rPr>
          <w:b/>
          <w:i/>
          <w:spacing w:val="-10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на</w:t>
      </w:r>
      <w:r w:rsidRPr="008D1DE8">
        <w:rPr>
          <w:b/>
          <w:i/>
          <w:spacing w:val="-10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данни</w:t>
      </w:r>
      <w:r w:rsidRPr="008D1DE8">
        <w:rPr>
          <w:b/>
          <w:i/>
          <w:spacing w:val="-9"/>
          <w:sz w:val="23"/>
          <w:lang w:val="bg-BG"/>
        </w:rPr>
        <w:t xml:space="preserve"> </w:t>
      </w:r>
      <w:r w:rsidRPr="008D1DE8">
        <w:rPr>
          <w:b/>
          <w:i/>
          <w:sz w:val="23"/>
          <w:lang w:val="bg-BG"/>
        </w:rPr>
        <w:t>за</w:t>
      </w:r>
      <w:r w:rsidR="008F7AD1">
        <w:rPr>
          <w:b/>
          <w:i/>
          <w:spacing w:val="-65"/>
          <w:sz w:val="23"/>
          <w:lang w:val="en-US"/>
        </w:rPr>
        <w:t xml:space="preserve">  </w:t>
      </w:r>
      <w:r w:rsidRPr="008D1DE8">
        <w:rPr>
          <w:b/>
          <w:i/>
          <w:w w:val="95"/>
          <w:sz w:val="23"/>
          <w:lang w:val="bg-BG"/>
        </w:rPr>
        <w:t>опаковки и отпадъци от опаковки съгласно Решение 2005/270/ЕО</w:t>
      </w:r>
      <w:r w:rsidRPr="008D1DE8">
        <w:rPr>
          <w:b/>
          <w:w w:val="95"/>
          <w:lang w:val="bg-BG"/>
        </w:rPr>
        <w:t xml:space="preserve">, </w:t>
      </w:r>
      <w:r w:rsidRPr="001D217C">
        <w:rPr>
          <w:w w:val="95"/>
          <w:lang w:val="bg-BG"/>
        </w:rPr>
        <w:t>препоръчително е</w:t>
      </w:r>
      <w:r w:rsidRPr="001D217C">
        <w:rPr>
          <w:spacing w:val="1"/>
          <w:w w:val="95"/>
          <w:lang w:val="bg-BG"/>
        </w:rPr>
        <w:t xml:space="preserve"> </w:t>
      </w:r>
      <w:r w:rsidRPr="001D217C">
        <w:rPr>
          <w:lang w:val="bg-BG"/>
        </w:rPr>
        <w:t>средните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нива</w:t>
      </w:r>
      <w:r w:rsidRPr="001D217C">
        <w:rPr>
          <w:spacing w:val="-17"/>
          <w:lang w:val="bg-BG"/>
        </w:rPr>
        <w:t xml:space="preserve"> </w:t>
      </w:r>
      <w:r w:rsidRPr="001D217C">
        <w:rPr>
          <w:lang w:val="bg-BG"/>
        </w:rPr>
        <w:t>на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загуба</w:t>
      </w:r>
      <w:r w:rsidRPr="001D217C">
        <w:rPr>
          <w:spacing w:val="-13"/>
          <w:lang w:val="bg-BG"/>
        </w:rPr>
        <w:t xml:space="preserve"> </w:t>
      </w:r>
      <w:r w:rsidRPr="001D217C">
        <w:rPr>
          <w:lang w:val="bg-BG"/>
        </w:rPr>
        <w:t>да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се</w:t>
      </w:r>
      <w:r w:rsidRPr="001D217C">
        <w:rPr>
          <w:spacing w:val="-15"/>
          <w:lang w:val="bg-BG"/>
        </w:rPr>
        <w:t xml:space="preserve"> </w:t>
      </w:r>
      <w:r w:rsidRPr="001D217C">
        <w:rPr>
          <w:lang w:val="bg-BG"/>
        </w:rPr>
        <w:t>определят</w:t>
      </w:r>
      <w:r w:rsidRPr="001D217C">
        <w:rPr>
          <w:spacing w:val="-16"/>
          <w:lang w:val="bg-BG"/>
        </w:rPr>
        <w:t xml:space="preserve"> </w:t>
      </w:r>
      <w:r w:rsidRPr="001D217C">
        <w:rPr>
          <w:lang w:val="bg-BG"/>
        </w:rPr>
        <w:t>индивидуално</w:t>
      </w:r>
      <w:r w:rsidRPr="001D217C">
        <w:rPr>
          <w:spacing w:val="-13"/>
          <w:lang w:val="bg-BG"/>
        </w:rPr>
        <w:t xml:space="preserve"> </w:t>
      </w:r>
      <w:r w:rsidRPr="001D217C">
        <w:rPr>
          <w:lang w:val="bg-BG"/>
        </w:rPr>
        <w:t>за</w:t>
      </w:r>
      <w:r w:rsidRPr="001D217C">
        <w:rPr>
          <w:spacing w:val="-16"/>
          <w:lang w:val="bg-BG"/>
        </w:rPr>
        <w:t xml:space="preserve"> </w:t>
      </w:r>
      <w:r w:rsidRPr="001D217C">
        <w:rPr>
          <w:lang w:val="bg-BG"/>
        </w:rPr>
        <w:t>отделните</w:t>
      </w:r>
      <w:r w:rsidRPr="001D217C">
        <w:rPr>
          <w:spacing w:val="-17"/>
          <w:lang w:val="bg-BG"/>
        </w:rPr>
        <w:t xml:space="preserve"> </w:t>
      </w:r>
      <w:r w:rsidRPr="001D217C">
        <w:rPr>
          <w:lang w:val="bg-BG"/>
        </w:rPr>
        <w:t>съоръжения</w:t>
      </w:r>
      <w:r w:rsidRPr="001D217C">
        <w:rPr>
          <w:spacing w:val="-15"/>
          <w:lang w:val="bg-BG"/>
        </w:rPr>
        <w:t xml:space="preserve"> </w:t>
      </w:r>
      <w:r w:rsidRPr="001D217C">
        <w:rPr>
          <w:lang w:val="bg-BG"/>
        </w:rPr>
        <w:t>за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сортиране</w:t>
      </w:r>
      <w:r w:rsidR="008F7AD1">
        <w:rPr>
          <w:lang w:val="en-US"/>
        </w:rPr>
        <w:t xml:space="preserve"> </w:t>
      </w:r>
      <w:r w:rsidRPr="008D1DE8">
        <w:rPr>
          <w:spacing w:val="-67"/>
          <w:lang w:val="bg-BG"/>
        </w:rPr>
        <w:t xml:space="preserve"> </w:t>
      </w:r>
      <w:r w:rsidRPr="008D1DE8">
        <w:rPr>
          <w:lang w:val="bg-BG"/>
        </w:rPr>
        <w:t>и</w:t>
      </w:r>
      <w:r w:rsidRPr="008D1DE8">
        <w:rPr>
          <w:spacing w:val="42"/>
          <w:lang w:val="bg-BG"/>
        </w:rPr>
        <w:t xml:space="preserve"> </w:t>
      </w:r>
      <w:r w:rsidRPr="008D1DE8">
        <w:rPr>
          <w:lang w:val="bg-BG"/>
        </w:rPr>
        <w:t>да</w:t>
      </w:r>
      <w:r w:rsidRPr="008D1DE8">
        <w:rPr>
          <w:spacing w:val="39"/>
          <w:lang w:val="bg-BG"/>
        </w:rPr>
        <w:t xml:space="preserve"> </w:t>
      </w:r>
      <w:r w:rsidRPr="008D1DE8">
        <w:rPr>
          <w:lang w:val="bg-BG"/>
        </w:rPr>
        <w:t>бъдат</w:t>
      </w:r>
      <w:r w:rsidRPr="008D1DE8">
        <w:rPr>
          <w:spacing w:val="42"/>
          <w:lang w:val="bg-BG"/>
        </w:rPr>
        <w:t xml:space="preserve"> </w:t>
      </w:r>
      <w:r w:rsidRPr="008D1DE8">
        <w:rPr>
          <w:lang w:val="bg-BG"/>
        </w:rPr>
        <w:t>свързани</w:t>
      </w:r>
      <w:r w:rsidRPr="008D1DE8">
        <w:rPr>
          <w:spacing w:val="43"/>
          <w:lang w:val="bg-BG"/>
        </w:rPr>
        <w:t xml:space="preserve"> </w:t>
      </w:r>
      <w:r w:rsidRPr="008D1DE8">
        <w:rPr>
          <w:lang w:val="bg-BG"/>
        </w:rPr>
        <w:t>с</w:t>
      </w:r>
      <w:r w:rsidRPr="008D1DE8">
        <w:rPr>
          <w:spacing w:val="38"/>
          <w:lang w:val="bg-BG"/>
        </w:rPr>
        <w:t xml:space="preserve"> </w:t>
      </w:r>
      <w:r w:rsidRPr="008D1DE8">
        <w:rPr>
          <w:lang w:val="bg-BG"/>
        </w:rPr>
        <w:t>различните</w:t>
      </w:r>
      <w:r w:rsidRPr="008D1DE8">
        <w:rPr>
          <w:spacing w:val="38"/>
          <w:lang w:val="bg-BG"/>
        </w:rPr>
        <w:t xml:space="preserve"> </w:t>
      </w:r>
      <w:r w:rsidRPr="008D1DE8">
        <w:rPr>
          <w:lang w:val="bg-BG"/>
        </w:rPr>
        <w:t>основни</w:t>
      </w:r>
      <w:r w:rsidRPr="008D1DE8">
        <w:rPr>
          <w:spacing w:val="41"/>
          <w:lang w:val="bg-BG"/>
        </w:rPr>
        <w:t xml:space="preserve"> </w:t>
      </w:r>
      <w:r w:rsidRPr="008D1DE8">
        <w:rPr>
          <w:lang w:val="bg-BG"/>
        </w:rPr>
        <w:t>видове</w:t>
      </w:r>
      <w:r w:rsidRPr="008D1DE8">
        <w:rPr>
          <w:spacing w:val="40"/>
          <w:lang w:val="bg-BG"/>
        </w:rPr>
        <w:t xml:space="preserve"> </w:t>
      </w:r>
      <w:r w:rsidRPr="008D1DE8">
        <w:rPr>
          <w:lang w:val="bg-BG"/>
        </w:rPr>
        <w:t>отпадъци,</w:t>
      </w:r>
      <w:r w:rsidRPr="008D1DE8">
        <w:rPr>
          <w:spacing w:val="40"/>
          <w:lang w:val="bg-BG"/>
        </w:rPr>
        <w:t xml:space="preserve"> </w:t>
      </w:r>
      <w:r w:rsidRPr="008D1DE8">
        <w:rPr>
          <w:lang w:val="bg-BG"/>
        </w:rPr>
        <w:t>различните</w:t>
      </w:r>
      <w:r w:rsidRPr="008D1DE8">
        <w:rPr>
          <w:spacing w:val="39"/>
          <w:lang w:val="bg-BG"/>
        </w:rPr>
        <w:t xml:space="preserve"> </w:t>
      </w:r>
      <w:r w:rsidRPr="008D1DE8">
        <w:rPr>
          <w:lang w:val="bg-BG"/>
        </w:rPr>
        <w:t>източници</w:t>
      </w:r>
      <w:r w:rsidRPr="008D1DE8">
        <w:rPr>
          <w:spacing w:val="40"/>
          <w:lang w:val="bg-BG"/>
        </w:rPr>
        <w:t xml:space="preserve"> </w:t>
      </w:r>
      <w:r w:rsidRPr="008D1DE8">
        <w:rPr>
          <w:lang w:val="bg-BG"/>
        </w:rPr>
        <w:t>(кат</w:t>
      </w:r>
      <w:r>
        <w:rPr>
          <w:lang w:val="bg-BG"/>
        </w:rPr>
        <w:t xml:space="preserve">о </w:t>
      </w:r>
      <w:r w:rsidRPr="008D1DE8">
        <w:rPr>
          <w:lang w:val="bg-BG"/>
        </w:rPr>
        <w:t>битови или търговски), различните схеми за събиране и различните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видове процеси на</w:t>
      </w:r>
      <w:r w:rsidRPr="008D1DE8">
        <w:rPr>
          <w:spacing w:val="1"/>
          <w:lang w:val="bg-BG"/>
        </w:rPr>
        <w:t xml:space="preserve"> </w:t>
      </w:r>
      <w:r w:rsidRPr="008D1DE8">
        <w:rPr>
          <w:lang w:val="bg-BG"/>
        </w:rPr>
        <w:t>сортиране.</w:t>
      </w:r>
    </w:p>
    <w:p w14:paraId="09A8B8B5" w14:textId="77777777" w:rsidR="000C46B3" w:rsidRDefault="000C46B3" w:rsidP="003B0CC2">
      <w:pPr>
        <w:pStyle w:val="BodyText"/>
        <w:tabs>
          <w:tab w:val="left" w:pos="8364"/>
        </w:tabs>
        <w:spacing w:before="162" w:line="237" w:lineRule="auto"/>
        <w:jc w:val="both"/>
        <w:rPr>
          <w:b/>
          <w:lang w:val="bg-BG"/>
        </w:rPr>
      </w:pPr>
      <w:r w:rsidRPr="000C46B3">
        <w:rPr>
          <w:lang w:val="bg-BG"/>
        </w:rPr>
        <w:t xml:space="preserve">Размерът на загубите се изчислява като сума от количеството нецелеви материали и други вещества, които се отстраняват от сортираните отпадъци или от фракции от сортираните отпадъци между </w:t>
      </w:r>
      <w:r w:rsidRPr="000C46B3">
        <w:rPr>
          <w:b/>
          <w:lang w:val="bg-BG"/>
        </w:rPr>
        <w:t>точката на измерване на изхода от операцията по сортиране и точката на изчисление за сортираните отпадъци или техни фракции.</w:t>
      </w:r>
    </w:p>
    <w:p w14:paraId="28C2A457" w14:textId="77777777" w:rsidR="00FA5168" w:rsidRPr="00FA5168" w:rsidRDefault="000C46B3" w:rsidP="003B0CC2">
      <w:pPr>
        <w:pStyle w:val="BodyText"/>
        <w:tabs>
          <w:tab w:val="left" w:pos="8364"/>
        </w:tabs>
        <w:spacing w:before="162" w:line="237" w:lineRule="auto"/>
        <w:jc w:val="both"/>
        <w:rPr>
          <w:lang w:val="bg-BG"/>
        </w:rPr>
      </w:pPr>
      <w:r w:rsidRPr="000C46B3">
        <w:rPr>
          <w:lang w:val="bg-BG"/>
        </w:rPr>
        <w:t xml:space="preserve">Във връзка </w:t>
      </w:r>
      <w:r>
        <w:rPr>
          <w:lang w:val="bg-BG"/>
        </w:rPr>
        <w:t xml:space="preserve">с тази дерогация е разработена </w:t>
      </w:r>
      <w:r w:rsidR="00FA5168" w:rsidRPr="00FA5168">
        <w:rPr>
          <w:i/>
          <w:lang w:val="bg-BG"/>
        </w:rPr>
        <w:t>„Методика</w:t>
      </w:r>
      <w:r w:rsidR="00FA5168">
        <w:rPr>
          <w:i/>
          <w:lang w:val="bg-BG"/>
        </w:rPr>
        <w:t xml:space="preserve"> з</w:t>
      </w:r>
      <w:r w:rsidR="00FA5168" w:rsidRPr="00FA5168">
        <w:rPr>
          <w:i/>
          <w:lang w:val="bg-BG"/>
        </w:rPr>
        <w:t>а определяне на средни норми на загуба за сортирани отпадъци за изчисляване на целите за рециклиране на отпадъци от пластмасови опаковки“</w:t>
      </w:r>
      <w:r w:rsidR="00970B4F" w:rsidRPr="00970B4F">
        <w:rPr>
          <w:lang w:val="bg-BG"/>
        </w:rPr>
        <w:t>,</w:t>
      </w:r>
      <w:r w:rsidR="00FA5168" w:rsidRPr="00FA5168">
        <w:rPr>
          <w:lang w:val="bg-BG"/>
        </w:rPr>
        <w:t xml:space="preserve"> </w:t>
      </w:r>
      <w:r w:rsidR="00FA5168">
        <w:rPr>
          <w:lang w:val="bg-BG"/>
        </w:rPr>
        <w:t>утвърдена от МОСВ. Необходимостта о</w:t>
      </w:r>
      <w:r w:rsidR="00970B4F">
        <w:rPr>
          <w:lang w:val="bg-BG"/>
        </w:rPr>
        <w:t>т</w:t>
      </w:r>
      <w:r w:rsidR="00FA5168">
        <w:rPr>
          <w:lang w:val="bg-BG"/>
        </w:rPr>
        <w:t xml:space="preserve"> разработването и прилагането на такава методика </w:t>
      </w:r>
      <w:r w:rsidR="00FA5168" w:rsidRPr="00FA5168">
        <w:rPr>
          <w:lang w:val="bg-BG"/>
        </w:rPr>
        <w:t>възниква поради спецификите при управлението на този отпадъчен поток, които към момента затрудняват определянето на тези коли</w:t>
      </w:r>
      <w:r w:rsidR="00FA5168">
        <w:rPr>
          <w:lang w:val="bg-BG"/>
        </w:rPr>
        <w:t xml:space="preserve">чества в точката на изчисление. </w:t>
      </w:r>
      <w:r w:rsidR="00FA5168" w:rsidRPr="00FA5168">
        <w:rPr>
          <w:lang w:val="bg-BG"/>
        </w:rPr>
        <w:t xml:space="preserve">Основната причина за това са комплексните технологии за подготовка и крайно рециклиране на пластмасовите отпадъци в повечето от съоръженията за рециклиране, които възпрепятстват прекъсването на процесите и/или преустройството на технологичните линии по начин, позволяващ извеждане на материалите с цел измерването им преди постъпването в модул за окончателна трансформация в краен продукт. Друг фактор, възпрепятстващ коректното определяне на рециклираните количества пластмасови опаковки с произход от територията на Р. България в точката на измерване, е смесването на целевия поток (отпадъци от пластмасови опаковки) с нецелеви потоци отпадъци от пластмаса, напр. агро-фолио и/или вносни отпадъци от опаковки, </w:t>
      </w:r>
      <w:r w:rsidR="00FA5168">
        <w:rPr>
          <w:lang w:val="bg-BG"/>
        </w:rPr>
        <w:t xml:space="preserve">извършвано от операторите на рециклиращи инсталации </w:t>
      </w:r>
      <w:r w:rsidR="00FA5168" w:rsidRPr="00FA5168">
        <w:rPr>
          <w:lang w:val="bg-BG"/>
        </w:rPr>
        <w:t>с цел постигане на определени технически и търговски характеристики на крайния продукт от съоръжението.</w:t>
      </w:r>
    </w:p>
    <w:p w14:paraId="4E275401" w14:textId="77777777" w:rsidR="00FA5168" w:rsidRDefault="00FA5168" w:rsidP="003B0CC2">
      <w:pPr>
        <w:pStyle w:val="BodyText"/>
        <w:spacing w:before="162" w:line="237" w:lineRule="auto"/>
        <w:jc w:val="both"/>
        <w:rPr>
          <w:lang w:val="bg-BG"/>
        </w:rPr>
      </w:pPr>
      <w:r w:rsidRPr="00FA5168">
        <w:rPr>
          <w:lang w:val="bg-BG"/>
        </w:rPr>
        <w:t>С прилагането на методиката се цели да се постигне максимално точно определяне на рециклираните количества чрез използване на методи за измерване в точките на измерване, намиращи се възможно най-близо до точката на изчисление, чрез които да се гарантира, че средното ниво на загуби, което ще се прилага при изчисляване на целите, ще е надеждна и постоянна величина, която няма да се влияе от вариациите на количествата по  веригата на рециклиране.</w:t>
      </w:r>
    </w:p>
    <w:p w14:paraId="55CE7F42" w14:textId="77777777" w:rsidR="000C46B3" w:rsidRDefault="008A143B" w:rsidP="003B0CC2">
      <w:pPr>
        <w:pStyle w:val="BodyText"/>
        <w:spacing w:before="162" w:line="237" w:lineRule="auto"/>
        <w:jc w:val="both"/>
        <w:rPr>
          <w:lang w:val="bg-BG"/>
        </w:rPr>
      </w:pPr>
      <w:r w:rsidRPr="008A143B">
        <w:rPr>
          <w:lang w:val="bg-BG"/>
        </w:rPr>
        <w:t xml:space="preserve">Съгласно определението, </w:t>
      </w:r>
      <w:r w:rsidRPr="001D217C">
        <w:rPr>
          <w:lang w:val="bg-BG"/>
        </w:rPr>
        <w:t>средните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нива</w:t>
      </w:r>
      <w:r w:rsidRPr="001D217C">
        <w:rPr>
          <w:spacing w:val="-17"/>
          <w:lang w:val="bg-BG"/>
        </w:rPr>
        <w:t xml:space="preserve"> </w:t>
      </w:r>
      <w:r w:rsidRPr="001D217C">
        <w:rPr>
          <w:lang w:val="bg-BG"/>
        </w:rPr>
        <w:t>на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загуба</w:t>
      </w:r>
      <w:r w:rsidRPr="00FA5168">
        <w:rPr>
          <w:lang w:val="bg-BG"/>
        </w:rPr>
        <w:t xml:space="preserve"> </w:t>
      </w:r>
      <w:r>
        <w:rPr>
          <w:lang w:val="bg-BG"/>
        </w:rPr>
        <w:t>(</w:t>
      </w:r>
      <w:r w:rsidRPr="008A143B">
        <w:rPr>
          <w:lang w:val="bg-BG"/>
        </w:rPr>
        <w:t>СНЗ</w:t>
      </w:r>
      <w:r>
        <w:rPr>
          <w:lang w:val="bg-BG"/>
        </w:rPr>
        <w:t>)</w:t>
      </w:r>
      <w:r w:rsidRPr="008A143B">
        <w:rPr>
          <w:lang w:val="bg-BG"/>
        </w:rPr>
        <w:t xml:space="preserve"> могат да се прилагат след която и да е операция по сортиране, но ако това са операциите по сортиране в началото на веригата, може да има значителен набор от процеси надолу по веригата с различни нива на загуба. Това е особено важно за пластмасите, които се състоят от много различни видове полимери и могат да попаднат в много различни процеси на рециклиране. Поради това, за пластмасите следва да се ограничи обхватът на приложение на СНЗ само до операциите по сортиране по-надолу по веригата. В този смисъл, СНЗ за пластмаси може да се прилагат само след като пластмасите са разделени на различни видове полимери</w:t>
      </w:r>
      <w:r>
        <w:rPr>
          <w:lang w:val="bg-BG"/>
        </w:rPr>
        <w:t>, като най-целесъобразно е това да се извършва на входа на съоръженията за крайно рециклиране</w:t>
      </w:r>
      <w:r w:rsidRPr="008A143B">
        <w:rPr>
          <w:lang w:val="bg-BG"/>
        </w:rPr>
        <w:t>.</w:t>
      </w:r>
      <w:r>
        <w:rPr>
          <w:lang w:val="bg-BG"/>
        </w:rPr>
        <w:t xml:space="preserve"> В тази връзка, п</w:t>
      </w:r>
      <w:r w:rsidR="00FA5168" w:rsidRPr="00FA5168">
        <w:rPr>
          <w:lang w:val="bg-BG"/>
        </w:rPr>
        <w:t xml:space="preserve">рилагането на методиката на ниво съоръжение </w:t>
      </w:r>
      <w:r>
        <w:rPr>
          <w:lang w:val="bg-BG"/>
        </w:rPr>
        <w:t>обуславя нео</w:t>
      </w:r>
      <w:r w:rsidR="00303B79">
        <w:rPr>
          <w:lang w:val="bg-BG"/>
        </w:rPr>
        <w:t>б</w:t>
      </w:r>
      <w:r>
        <w:rPr>
          <w:lang w:val="bg-BG"/>
        </w:rPr>
        <w:t>ходимостта</w:t>
      </w:r>
      <w:r w:rsidR="00FA5168" w:rsidRPr="00FA5168">
        <w:rPr>
          <w:lang w:val="bg-BG"/>
        </w:rPr>
        <w:t xml:space="preserve"> </w:t>
      </w:r>
      <w:r>
        <w:rPr>
          <w:lang w:val="bg-BG"/>
        </w:rPr>
        <w:t>от</w:t>
      </w:r>
      <w:r w:rsidR="00FA5168" w:rsidRPr="00FA5168">
        <w:rPr>
          <w:lang w:val="bg-BG"/>
        </w:rPr>
        <w:t xml:space="preserve"> сертифициране на работата на съоръжението при определени индивидуални </w:t>
      </w:r>
      <w:r>
        <w:rPr>
          <w:lang w:val="bg-BG"/>
        </w:rPr>
        <w:t>средни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нива</w:t>
      </w:r>
      <w:r w:rsidRPr="001D217C">
        <w:rPr>
          <w:spacing w:val="-17"/>
          <w:lang w:val="bg-BG"/>
        </w:rPr>
        <w:t xml:space="preserve"> </w:t>
      </w:r>
      <w:r w:rsidRPr="001D217C">
        <w:rPr>
          <w:lang w:val="bg-BG"/>
        </w:rPr>
        <w:t>на</w:t>
      </w:r>
      <w:r w:rsidRPr="001D217C">
        <w:rPr>
          <w:spacing w:val="-14"/>
          <w:lang w:val="bg-BG"/>
        </w:rPr>
        <w:t xml:space="preserve"> </w:t>
      </w:r>
      <w:r w:rsidRPr="001D217C">
        <w:rPr>
          <w:lang w:val="bg-BG"/>
        </w:rPr>
        <w:t>загуба</w:t>
      </w:r>
      <w:r w:rsidRPr="00FA5168">
        <w:rPr>
          <w:lang w:val="bg-BG"/>
        </w:rPr>
        <w:t xml:space="preserve"> </w:t>
      </w:r>
      <w:r>
        <w:rPr>
          <w:lang w:val="bg-BG"/>
        </w:rPr>
        <w:t>(</w:t>
      </w:r>
      <w:r w:rsidR="00FA5168" w:rsidRPr="00FA5168">
        <w:rPr>
          <w:lang w:val="bg-BG"/>
        </w:rPr>
        <w:t>СНЗ</w:t>
      </w:r>
      <w:r>
        <w:rPr>
          <w:lang w:val="bg-BG"/>
        </w:rPr>
        <w:t>)</w:t>
      </w:r>
      <w:r w:rsidR="00FA5168" w:rsidRPr="00FA5168">
        <w:rPr>
          <w:lang w:val="bg-BG"/>
        </w:rPr>
        <w:t>.</w:t>
      </w:r>
    </w:p>
    <w:p w14:paraId="6DF4D918" w14:textId="77777777" w:rsidR="000C46B3" w:rsidRPr="004F7072" w:rsidRDefault="000C46B3" w:rsidP="00726E56">
      <w:pPr>
        <w:jc w:val="both"/>
        <w:rPr>
          <w:rFonts w:ascii="Tahoma" w:hAnsi="Tahoma" w:cs="Tahoma"/>
        </w:rPr>
      </w:pPr>
    </w:p>
    <w:p w14:paraId="653970EB" w14:textId="77777777" w:rsidR="008B1F2F" w:rsidRPr="001C7026" w:rsidRDefault="00C47E12" w:rsidP="003B4F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І</w:t>
      </w:r>
      <w:r>
        <w:rPr>
          <w:rFonts w:ascii="Tahoma" w:hAnsi="Tahoma" w:cs="Tahoma"/>
          <w:b/>
          <w:lang w:val="en-US"/>
        </w:rPr>
        <w:t>II</w:t>
      </w:r>
      <w:r w:rsidR="008B1F2F" w:rsidRPr="001C7026">
        <w:rPr>
          <w:rFonts w:ascii="Tahoma" w:hAnsi="Tahoma" w:cs="Tahoma"/>
          <w:b/>
        </w:rPr>
        <w:t>. МЯСТО НА ИЗПЪЛНЕНИЕ</w:t>
      </w:r>
    </w:p>
    <w:p w14:paraId="67ADC34E" w14:textId="4AF4C425" w:rsidR="008B1F2F" w:rsidRPr="001C7026" w:rsidRDefault="00303B79" w:rsidP="005C417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Изпълнението на поръчката обхваща</w:t>
      </w:r>
      <w:r w:rsidR="00547726">
        <w:rPr>
          <w:rFonts w:ascii="Tahoma" w:hAnsi="Tahoma" w:cs="Tahoma"/>
        </w:rPr>
        <w:t xml:space="preserve"> 32 площадки на които са разположени </w:t>
      </w:r>
      <w:r w:rsidR="00547726" w:rsidRPr="00547726">
        <w:rPr>
          <w:rFonts w:ascii="Tahoma" w:hAnsi="Tahoma" w:cs="Tahoma"/>
        </w:rPr>
        <w:t xml:space="preserve">съоръжения/инсталации за рециклиране на </w:t>
      </w:r>
      <w:r w:rsidR="00547726">
        <w:rPr>
          <w:rFonts w:ascii="Tahoma" w:hAnsi="Tahoma" w:cs="Tahoma"/>
        </w:rPr>
        <w:t xml:space="preserve">отпадъци от </w:t>
      </w:r>
      <w:r w:rsidR="00547726" w:rsidRPr="00547726">
        <w:rPr>
          <w:rFonts w:ascii="Tahoma" w:hAnsi="Tahoma" w:cs="Tahoma"/>
        </w:rPr>
        <w:t>пластмас</w:t>
      </w:r>
      <w:r w:rsidR="00547726">
        <w:rPr>
          <w:rFonts w:ascii="Tahoma" w:hAnsi="Tahoma" w:cs="Tahoma"/>
        </w:rPr>
        <w:t>ови опаковки.</w:t>
      </w:r>
      <w:r w:rsidR="008B1F2F" w:rsidRPr="001C7026">
        <w:rPr>
          <w:rFonts w:ascii="Tahoma" w:hAnsi="Tahoma" w:cs="Tahoma"/>
        </w:rPr>
        <w:t xml:space="preserve"> </w:t>
      </w:r>
      <w:r w:rsidR="008D6998" w:rsidRPr="001C7026">
        <w:rPr>
          <w:rFonts w:ascii="Tahoma" w:hAnsi="Tahoma" w:cs="Tahoma"/>
        </w:rPr>
        <w:t>За и</w:t>
      </w:r>
      <w:r w:rsidR="008B1F2F" w:rsidRPr="001C7026">
        <w:rPr>
          <w:rFonts w:ascii="Tahoma" w:hAnsi="Tahoma" w:cs="Tahoma"/>
        </w:rPr>
        <w:t xml:space="preserve">зпълнението на дейностите </w:t>
      </w:r>
      <w:r w:rsidR="008D6998" w:rsidRPr="001C7026">
        <w:rPr>
          <w:rFonts w:ascii="Tahoma" w:hAnsi="Tahoma" w:cs="Tahoma"/>
        </w:rPr>
        <w:t>изпълнителят осигурява</w:t>
      </w:r>
      <w:r w:rsidR="008B1F2F" w:rsidRPr="001C7026">
        <w:rPr>
          <w:rFonts w:ascii="Tahoma" w:hAnsi="Tahoma" w:cs="Tahoma"/>
        </w:rPr>
        <w:t xml:space="preserve"> </w:t>
      </w:r>
      <w:r w:rsidR="008D6998" w:rsidRPr="001C7026">
        <w:rPr>
          <w:rFonts w:ascii="Tahoma" w:hAnsi="Tahoma" w:cs="Tahoma"/>
        </w:rPr>
        <w:t xml:space="preserve">всички необходими </w:t>
      </w:r>
      <w:r w:rsidR="001E379C" w:rsidRPr="001C7026">
        <w:rPr>
          <w:rFonts w:ascii="Tahoma" w:hAnsi="Tahoma" w:cs="Tahoma"/>
        </w:rPr>
        <w:t xml:space="preserve">технически и </w:t>
      </w:r>
      <w:r w:rsidR="008D6998" w:rsidRPr="001C7026">
        <w:rPr>
          <w:rFonts w:ascii="Tahoma" w:hAnsi="Tahoma" w:cs="Tahoma"/>
        </w:rPr>
        <w:t>спомагателни средства за успешното изпълнение</w:t>
      </w:r>
      <w:r w:rsidR="008B1F2F" w:rsidRPr="001C7026">
        <w:rPr>
          <w:rFonts w:ascii="Tahoma" w:hAnsi="Tahoma" w:cs="Tahoma"/>
        </w:rPr>
        <w:t>.</w:t>
      </w:r>
    </w:p>
    <w:p w14:paraId="102A82AC" w14:textId="77777777" w:rsidR="008B1F2F" w:rsidRPr="001C7026" w:rsidRDefault="00C47E12" w:rsidP="006E3323">
      <w:pPr>
        <w:spacing w:before="240" w:after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lang w:val="en-US"/>
        </w:rPr>
        <w:t>I</w:t>
      </w:r>
      <w:r w:rsidR="008B1F2F" w:rsidRPr="001C7026">
        <w:rPr>
          <w:rFonts w:ascii="Tahoma" w:hAnsi="Tahoma" w:cs="Tahoma"/>
          <w:b/>
        </w:rPr>
        <w:t xml:space="preserve">V. СРОК ЗА ИЗПЪЛНЕНИЕ </w:t>
      </w:r>
    </w:p>
    <w:p w14:paraId="49E3B336" w14:textId="77777777" w:rsidR="008B1F2F" w:rsidRPr="001C7026" w:rsidRDefault="008B1F2F" w:rsidP="008B1F2F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Договорът влиза в сила от датата на подписването му и приключва с изпълнение на всички задължения на страните по него.</w:t>
      </w:r>
      <w:r w:rsidR="004A522A" w:rsidRPr="001C7026">
        <w:rPr>
          <w:rFonts w:ascii="Tahoma" w:hAnsi="Tahoma" w:cs="Tahoma"/>
        </w:rPr>
        <w:t xml:space="preserve"> </w:t>
      </w:r>
    </w:p>
    <w:p w14:paraId="3F5EF755" w14:textId="77777777" w:rsidR="00BF716A" w:rsidRPr="001C7026" w:rsidRDefault="00BF716A" w:rsidP="002625E2">
      <w:pPr>
        <w:tabs>
          <w:tab w:val="left" w:pos="720"/>
        </w:tabs>
        <w:spacing w:after="0" w:line="276" w:lineRule="auto"/>
        <w:jc w:val="both"/>
        <w:rPr>
          <w:rFonts w:ascii="Tahoma" w:eastAsia="Times New Roman" w:hAnsi="Tahoma" w:cs="Tahoma"/>
          <w:lang w:eastAsia="en-US"/>
        </w:rPr>
      </w:pPr>
      <w:r w:rsidRPr="001C7026">
        <w:rPr>
          <w:rFonts w:ascii="Tahoma" w:eastAsia="Times New Roman" w:hAnsi="Tahoma" w:cs="Tahoma"/>
          <w:lang w:eastAsia="en-US"/>
        </w:rPr>
        <w:t xml:space="preserve">Срокът за изпълнение на </w:t>
      </w:r>
      <w:r w:rsidR="00177F96" w:rsidRPr="001C7026">
        <w:rPr>
          <w:rFonts w:ascii="Tahoma" w:eastAsia="Times New Roman" w:hAnsi="Tahoma" w:cs="Tahoma"/>
          <w:lang w:eastAsia="en-US"/>
        </w:rPr>
        <w:t>дейностите започва да тече</w:t>
      </w:r>
      <w:r w:rsidRPr="001C7026">
        <w:rPr>
          <w:rFonts w:ascii="Tahoma" w:eastAsia="Times New Roman" w:hAnsi="Tahoma" w:cs="Tahoma"/>
          <w:lang w:eastAsia="en-US"/>
        </w:rPr>
        <w:t xml:space="preserve"> след </w:t>
      </w:r>
      <w:r w:rsidR="00177F96" w:rsidRPr="001C7026">
        <w:rPr>
          <w:rFonts w:ascii="Tahoma" w:eastAsia="Times New Roman" w:hAnsi="Tahoma" w:cs="Tahoma"/>
          <w:lang w:eastAsia="en-US"/>
        </w:rPr>
        <w:t>подписване</w:t>
      </w:r>
      <w:r w:rsidR="006401C7" w:rsidRPr="001C7026">
        <w:rPr>
          <w:rFonts w:ascii="Tahoma" w:eastAsia="Times New Roman" w:hAnsi="Tahoma" w:cs="Tahoma"/>
          <w:lang w:eastAsia="en-US"/>
        </w:rPr>
        <w:t xml:space="preserve"> на </w:t>
      </w:r>
      <w:r w:rsidR="00177F96" w:rsidRPr="001C7026">
        <w:rPr>
          <w:rFonts w:ascii="Tahoma" w:eastAsia="Times New Roman" w:hAnsi="Tahoma" w:cs="Tahoma"/>
          <w:lang w:eastAsia="en-US"/>
        </w:rPr>
        <w:t>договор с ВЪЗЛОЖИТЕЛЯ</w:t>
      </w:r>
      <w:r w:rsidRPr="001C7026">
        <w:rPr>
          <w:rFonts w:ascii="Tahoma" w:eastAsia="Times New Roman" w:hAnsi="Tahoma" w:cs="Tahoma"/>
          <w:lang w:eastAsia="en-US"/>
        </w:rPr>
        <w:t xml:space="preserve"> и </w:t>
      </w:r>
      <w:r w:rsidR="00177F96" w:rsidRPr="001C7026">
        <w:rPr>
          <w:rFonts w:ascii="Tahoma" w:eastAsia="Times New Roman" w:hAnsi="Tahoma" w:cs="Tahoma"/>
          <w:lang w:eastAsia="en-US"/>
        </w:rPr>
        <w:t>в съответствие с изискванията на техническата спецификация</w:t>
      </w:r>
      <w:r w:rsidRPr="001C7026">
        <w:rPr>
          <w:rFonts w:ascii="Tahoma" w:eastAsia="Times New Roman" w:hAnsi="Tahoma" w:cs="Tahoma"/>
          <w:lang w:eastAsia="en-US"/>
        </w:rPr>
        <w:t xml:space="preserve">. </w:t>
      </w:r>
    </w:p>
    <w:p w14:paraId="3943541E" w14:textId="77777777" w:rsidR="00BF716A" w:rsidRPr="001C7026" w:rsidRDefault="00BF716A" w:rsidP="00BF716A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lang w:eastAsia="en-US"/>
        </w:rPr>
      </w:pPr>
    </w:p>
    <w:p w14:paraId="66FECD60" w14:textId="77777777" w:rsidR="00303B79" w:rsidRDefault="00BF716A" w:rsidP="00512694">
      <w:pPr>
        <w:tabs>
          <w:tab w:val="left" w:pos="709"/>
        </w:tabs>
        <w:spacing w:after="0" w:line="276" w:lineRule="auto"/>
        <w:jc w:val="both"/>
        <w:rPr>
          <w:rFonts w:ascii="Tahoma" w:eastAsia="Times New Roman" w:hAnsi="Tahoma" w:cs="Tahoma"/>
          <w:lang w:eastAsia="en-US"/>
        </w:rPr>
      </w:pPr>
      <w:r w:rsidRPr="001C7026">
        <w:rPr>
          <w:rFonts w:ascii="Tahoma" w:eastAsia="Times New Roman" w:hAnsi="Tahoma" w:cs="Tahoma"/>
          <w:lang w:eastAsia="en-US"/>
        </w:rPr>
        <w:t>Срокът за изпълнение на дейностите</w:t>
      </w:r>
      <w:r w:rsidR="00303B79">
        <w:rPr>
          <w:rFonts w:ascii="Tahoma" w:eastAsia="Times New Roman" w:hAnsi="Tahoma" w:cs="Tahoma"/>
          <w:lang w:eastAsia="en-US"/>
        </w:rPr>
        <w:t xml:space="preserve">, които са </w:t>
      </w:r>
      <w:r w:rsidRPr="001C7026">
        <w:rPr>
          <w:rFonts w:ascii="Tahoma" w:eastAsia="Times New Roman" w:hAnsi="Tahoma" w:cs="Tahoma"/>
          <w:lang w:eastAsia="en-US"/>
        </w:rPr>
        <w:t xml:space="preserve">предмет на възлагане е </w:t>
      </w:r>
      <w:r w:rsidR="00DA189E" w:rsidRPr="00A76ADA">
        <w:rPr>
          <w:rFonts w:ascii="Tahoma" w:eastAsia="Times New Roman" w:hAnsi="Tahoma" w:cs="Tahoma"/>
          <w:lang w:eastAsia="en-US"/>
        </w:rPr>
        <w:t>1</w:t>
      </w:r>
      <w:r w:rsidR="004451FA" w:rsidRPr="00A76ADA">
        <w:rPr>
          <w:rFonts w:ascii="Tahoma" w:eastAsia="Times New Roman" w:hAnsi="Tahoma" w:cs="Tahoma"/>
          <w:lang w:eastAsia="en-US"/>
        </w:rPr>
        <w:t>2</w:t>
      </w:r>
      <w:r w:rsidR="00780CCF" w:rsidRPr="00A76ADA">
        <w:rPr>
          <w:rFonts w:ascii="Tahoma" w:eastAsia="Times New Roman" w:hAnsi="Tahoma" w:cs="Tahoma"/>
          <w:lang w:eastAsia="en-US"/>
        </w:rPr>
        <w:t xml:space="preserve"> (</w:t>
      </w:r>
      <w:r w:rsidR="004451FA" w:rsidRPr="00A76ADA">
        <w:rPr>
          <w:rFonts w:ascii="Tahoma" w:eastAsia="Times New Roman" w:hAnsi="Tahoma" w:cs="Tahoma"/>
          <w:lang w:eastAsia="en-US"/>
        </w:rPr>
        <w:t>дванадесет</w:t>
      </w:r>
      <w:r w:rsidR="00780CCF" w:rsidRPr="00A76ADA">
        <w:rPr>
          <w:rFonts w:ascii="Tahoma" w:eastAsia="Times New Roman" w:hAnsi="Tahoma" w:cs="Tahoma"/>
          <w:lang w:eastAsia="en-US"/>
        </w:rPr>
        <w:t>)</w:t>
      </w:r>
      <w:r w:rsidR="00DA189E" w:rsidRPr="00A76ADA">
        <w:rPr>
          <w:rFonts w:ascii="Tahoma" w:eastAsia="Times New Roman" w:hAnsi="Tahoma" w:cs="Tahoma"/>
          <w:lang w:eastAsia="en-US"/>
        </w:rPr>
        <w:t xml:space="preserve"> </w:t>
      </w:r>
      <w:r w:rsidR="004451FA" w:rsidRPr="00A76ADA">
        <w:rPr>
          <w:rFonts w:ascii="Tahoma" w:eastAsia="Times New Roman" w:hAnsi="Tahoma" w:cs="Tahoma"/>
          <w:lang w:eastAsia="en-US"/>
        </w:rPr>
        <w:t>месеца</w:t>
      </w:r>
      <w:r w:rsidR="006401C7" w:rsidRPr="00A76ADA">
        <w:rPr>
          <w:rFonts w:ascii="Tahoma" w:eastAsia="Times New Roman" w:hAnsi="Tahoma" w:cs="Tahoma"/>
          <w:lang w:eastAsia="en-US"/>
        </w:rPr>
        <w:t>,</w:t>
      </w:r>
      <w:r w:rsidRPr="001C7026">
        <w:rPr>
          <w:rFonts w:ascii="Tahoma" w:eastAsia="Times New Roman" w:hAnsi="Tahoma" w:cs="Tahoma"/>
          <w:lang w:eastAsia="en-US"/>
        </w:rPr>
        <w:t xml:space="preserve"> считано от да</w:t>
      </w:r>
      <w:r w:rsidR="006401C7" w:rsidRPr="001C7026">
        <w:rPr>
          <w:rFonts w:ascii="Tahoma" w:eastAsia="Times New Roman" w:hAnsi="Tahoma" w:cs="Tahoma"/>
          <w:lang w:eastAsia="en-US"/>
        </w:rPr>
        <w:t xml:space="preserve">тата на </w:t>
      </w:r>
      <w:r w:rsidR="00177F96" w:rsidRPr="001C7026">
        <w:rPr>
          <w:rFonts w:ascii="Tahoma" w:eastAsia="Times New Roman" w:hAnsi="Tahoma" w:cs="Tahoma"/>
          <w:lang w:eastAsia="en-US"/>
        </w:rPr>
        <w:t>подписване на договор с</w:t>
      </w:r>
      <w:r w:rsidRPr="001C7026">
        <w:rPr>
          <w:rFonts w:ascii="Tahoma" w:eastAsia="Times New Roman" w:hAnsi="Tahoma" w:cs="Tahoma"/>
          <w:lang w:eastAsia="en-US"/>
        </w:rPr>
        <w:t xml:space="preserve"> ВЪЗЛОЖИТЕЛЯ</w:t>
      </w:r>
      <w:r w:rsidR="00595003" w:rsidRPr="001C7026">
        <w:rPr>
          <w:rFonts w:ascii="Tahoma" w:eastAsia="Times New Roman" w:hAnsi="Tahoma" w:cs="Tahoma"/>
          <w:lang w:eastAsia="en-US"/>
        </w:rPr>
        <w:t>.</w:t>
      </w:r>
      <w:r w:rsidR="007D7673" w:rsidRPr="001C7026">
        <w:rPr>
          <w:rFonts w:ascii="Tahoma" w:eastAsia="Times New Roman" w:hAnsi="Tahoma" w:cs="Tahoma"/>
          <w:lang w:eastAsia="en-US"/>
        </w:rPr>
        <w:t xml:space="preserve"> </w:t>
      </w:r>
    </w:p>
    <w:p w14:paraId="5819CAD8" w14:textId="77777777" w:rsidR="00BF716A" w:rsidRPr="001C7026" w:rsidRDefault="007D7673" w:rsidP="00512694">
      <w:pPr>
        <w:tabs>
          <w:tab w:val="left" w:pos="709"/>
        </w:tabs>
        <w:spacing w:after="0" w:line="276" w:lineRule="auto"/>
        <w:jc w:val="both"/>
        <w:rPr>
          <w:rFonts w:ascii="Tahoma" w:eastAsia="Times New Roman" w:hAnsi="Tahoma" w:cs="Tahoma"/>
          <w:lang w:eastAsia="en-US"/>
        </w:rPr>
      </w:pPr>
      <w:r w:rsidRPr="004F4166">
        <w:rPr>
          <w:rFonts w:ascii="Tahoma" w:eastAsia="Times New Roman" w:hAnsi="Tahoma" w:cs="Tahoma"/>
          <w:lang w:eastAsia="en-US"/>
        </w:rPr>
        <w:t xml:space="preserve">Срокът за изпълнение на дейностите, не включва времето за </w:t>
      </w:r>
      <w:r w:rsidR="00FA4014" w:rsidRPr="004F4166">
        <w:rPr>
          <w:rFonts w:ascii="Tahoma" w:eastAsia="Times New Roman" w:hAnsi="Tahoma" w:cs="Tahoma"/>
          <w:lang w:eastAsia="en-US"/>
        </w:rPr>
        <w:t xml:space="preserve">разглеждане и </w:t>
      </w:r>
      <w:r w:rsidRPr="004F4166">
        <w:rPr>
          <w:rFonts w:ascii="Tahoma" w:eastAsia="Times New Roman" w:hAnsi="Tahoma" w:cs="Tahoma"/>
          <w:lang w:eastAsia="en-US"/>
        </w:rPr>
        <w:t>одобрение от страна на Възложителя</w:t>
      </w:r>
      <w:r w:rsidR="006401C7" w:rsidRPr="004F4166">
        <w:rPr>
          <w:rFonts w:ascii="Tahoma" w:eastAsia="Times New Roman" w:hAnsi="Tahoma" w:cs="Tahoma"/>
          <w:lang w:eastAsia="en-US"/>
        </w:rPr>
        <w:t xml:space="preserve"> на изготвените </w:t>
      </w:r>
      <w:r w:rsidR="00303B79">
        <w:rPr>
          <w:rFonts w:ascii="Tahoma" w:eastAsia="Times New Roman" w:hAnsi="Tahoma" w:cs="Tahoma"/>
          <w:lang w:eastAsia="en-US"/>
        </w:rPr>
        <w:t xml:space="preserve">материали и </w:t>
      </w:r>
      <w:r w:rsidR="006401C7" w:rsidRPr="004F4166">
        <w:rPr>
          <w:rFonts w:ascii="Tahoma" w:eastAsia="Times New Roman" w:hAnsi="Tahoma" w:cs="Tahoma"/>
          <w:lang w:eastAsia="en-US"/>
        </w:rPr>
        <w:t>доклади</w:t>
      </w:r>
      <w:r w:rsidRPr="004F4166">
        <w:rPr>
          <w:rFonts w:ascii="Tahoma" w:eastAsia="Times New Roman" w:hAnsi="Tahoma" w:cs="Tahoma"/>
          <w:lang w:eastAsia="en-US"/>
        </w:rPr>
        <w:t>.</w:t>
      </w:r>
      <w:r w:rsidRPr="001C7026">
        <w:rPr>
          <w:rFonts w:ascii="Tahoma" w:eastAsia="Times New Roman" w:hAnsi="Tahoma" w:cs="Tahoma"/>
          <w:lang w:eastAsia="en-US"/>
        </w:rPr>
        <w:t xml:space="preserve"> </w:t>
      </w:r>
    </w:p>
    <w:p w14:paraId="70879AAE" w14:textId="77777777" w:rsidR="008B1F2F" w:rsidRPr="001C7026" w:rsidRDefault="00C47E12" w:rsidP="006E3323">
      <w:pPr>
        <w:spacing w:before="240" w:after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</w:t>
      </w:r>
      <w:r w:rsidR="008B1F2F" w:rsidRPr="001C7026">
        <w:rPr>
          <w:rFonts w:ascii="Tahoma" w:hAnsi="Tahoma" w:cs="Tahoma"/>
          <w:b/>
        </w:rPr>
        <w:t>. ОБХВАТ НА РАБОТАТА</w:t>
      </w:r>
    </w:p>
    <w:p w14:paraId="1D45F9BA" w14:textId="77777777" w:rsidR="00FD09DF" w:rsidRPr="001C7026" w:rsidRDefault="008B1F2F" w:rsidP="00F317BF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Изпълнителят трябва да изпълни услугите предмет на възлагане в съответствие с изискванията на Възложителя и нормативната уредба. </w:t>
      </w:r>
    </w:p>
    <w:p w14:paraId="208A196F" w14:textId="77777777" w:rsidR="00937702" w:rsidRPr="00476353" w:rsidRDefault="00937702" w:rsidP="00F317BF">
      <w:pPr>
        <w:jc w:val="both"/>
        <w:rPr>
          <w:rFonts w:ascii="Tahoma" w:hAnsi="Tahoma" w:cs="Tahoma"/>
          <w:color w:val="000000" w:themeColor="text1"/>
        </w:rPr>
      </w:pPr>
      <w:r w:rsidRPr="00476353">
        <w:rPr>
          <w:rFonts w:ascii="Tahoma" w:hAnsi="Tahoma" w:cs="Tahoma"/>
          <w:color w:val="000000" w:themeColor="text1"/>
        </w:rPr>
        <w:t>При</w:t>
      </w:r>
      <w:r w:rsidR="00D23B0B" w:rsidRPr="00476353">
        <w:rPr>
          <w:rFonts w:ascii="Tahoma" w:hAnsi="Tahoma" w:cs="Tahoma"/>
          <w:color w:val="000000" w:themeColor="text1"/>
        </w:rPr>
        <w:t xml:space="preserve"> сертификацията на индив</w:t>
      </w:r>
      <w:r w:rsidR="00970B4F" w:rsidRPr="00476353">
        <w:rPr>
          <w:rFonts w:ascii="Tahoma" w:hAnsi="Tahoma" w:cs="Tahoma"/>
          <w:color w:val="000000" w:themeColor="text1"/>
        </w:rPr>
        <w:t>идуални рециклиращи съоръжения/</w:t>
      </w:r>
      <w:r w:rsidR="00D23B0B" w:rsidRPr="00476353">
        <w:rPr>
          <w:rFonts w:ascii="Tahoma" w:hAnsi="Tahoma" w:cs="Tahoma"/>
          <w:color w:val="000000" w:themeColor="text1"/>
        </w:rPr>
        <w:t xml:space="preserve">инсталации </w:t>
      </w:r>
      <w:r w:rsidR="001B0C5F" w:rsidRPr="00476353">
        <w:rPr>
          <w:rFonts w:ascii="Tahoma" w:hAnsi="Tahoma" w:cs="Tahoma"/>
          <w:color w:val="000000" w:themeColor="text1"/>
        </w:rPr>
        <w:t>се изисква да се оцени</w:t>
      </w:r>
      <w:r w:rsidR="00D23B0B" w:rsidRPr="00476353">
        <w:rPr>
          <w:rFonts w:ascii="Tahoma" w:hAnsi="Tahoma" w:cs="Tahoma"/>
          <w:color w:val="000000" w:themeColor="text1"/>
        </w:rPr>
        <w:t xml:space="preserve"> процес</w:t>
      </w:r>
      <w:r w:rsidR="009C7C40" w:rsidRPr="00476353">
        <w:rPr>
          <w:rFonts w:ascii="Tahoma" w:hAnsi="Tahoma" w:cs="Tahoma"/>
          <w:color w:val="000000" w:themeColor="text1"/>
        </w:rPr>
        <w:t>а</w:t>
      </w:r>
      <w:r w:rsidR="00D23B0B" w:rsidRPr="00476353">
        <w:rPr>
          <w:rFonts w:ascii="Tahoma" w:hAnsi="Tahoma" w:cs="Tahoma"/>
          <w:color w:val="000000" w:themeColor="text1"/>
        </w:rPr>
        <w:t xml:space="preserve"> на оползотворяване </w:t>
      </w:r>
      <w:r w:rsidR="00970B4F" w:rsidRPr="00476353">
        <w:rPr>
          <w:rFonts w:ascii="Tahoma" w:hAnsi="Tahoma" w:cs="Tahoma"/>
          <w:color w:val="000000" w:themeColor="text1"/>
        </w:rPr>
        <w:t xml:space="preserve">и отчитане </w:t>
      </w:r>
      <w:r w:rsidR="00D23B0B" w:rsidRPr="00476353">
        <w:rPr>
          <w:rFonts w:ascii="Tahoma" w:hAnsi="Tahoma" w:cs="Tahoma"/>
          <w:color w:val="000000" w:themeColor="text1"/>
        </w:rPr>
        <w:t xml:space="preserve">на отпадъци от </w:t>
      </w:r>
      <w:r w:rsidR="00970B4F" w:rsidRPr="00476353">
        <w:rPr>
          <w:rFonts w:ascii="Tahoma" w:hAnsi="Tahoma" w:cs="Tahoma"/>
          <w:color w:val="000000" w:themeColor="text1"/>
        </w:rPr>
        <w:t xml:space="preserve">пластмасови </w:t>
      </w:r>
      <w:r w:rsidR="00D23B0B" w:rsidRPr="00476353">
        <w:rPr>
          <w:rFonts w:ascii="Tahoma" w:hAnsi="Tahoma" w:cs="Tahoma"/>
          <w:color w:val="000000" w:themeColor="text1"/>
        </w:rPr>
        <w:t xml:space="preserve">опаковки </w:t>
      </w:r>
      <w:r w:rsidRPr="00476353">
        <w:rPr>
          <w:rFonts w:ascii="Tahoma" w:hAnsi="Tahoma" w:cs="Tahoma"/>
          <w:color w:val="000000" w:themeColor="text1"/>
        </w:rPr>
        <w:t xml:space="preserve">и дали той </w:t>
      </w:r>
      <w:r w:rsidR="00D23B0B" w:rsidRPr="00476353">
        <w:rPr>
          <w:rFonts w:ascii="Tahoma" w:hAnsi="Tahoma" w:cs="Tahoma"/>
          <w:color w:val="000000" w:themeColor="text1"/>
        </w:rPr>
        <w:t>съответства на определените в методиката изисквания (параметри)</w:t>
      </w:r>
      <w:r w:rsidR="00061FAE" w:rsidRPr="00476353">
        <w:rPr>
          <w:rFonts w:ascii="Tahoma" w:hAnsi="Tahoma" w:cs="Tahoma"/>
          <w:color w:val="000000" w:themeColor="text1"/>
        </w:rPr>
        <w:t xml:space="preserve"> по отношение на прилагането на индивидуалните СНЗ за съоръжението/инсталацията</w:t>
      </w:r>
      <w:r w:rsidR="00D23B0B" w:rsidRPr="00476353">
        <w:rPr>
          <w:rFonts w:ascii="Tahoma" w:hAnsi="Tahoma" w:cs="Tahoma"/>
          <w:color w:val="000000" w:themeColor="text1"/>
        </w:rPr>
        <w:t xml:space="preserve">. </w:t>
      </w:r>
    </w:p>
    <w:p w14:paraId="6CFE6806" w14:textId="77777777" w:rsidR="00010EA2" w:rsidRPr="001C7026" w:rsidRDefault="00D23B0B" w:rsidP="00F317BF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В изпълнение на поръчката се осигурява последователност на дейностите и безпристрастност на органите за сертификация на рециклиращи оператори. Сертификацията на индив</w:t>
      </w:r>
      <w:r w:rsidR="009C7C40">
        <w:rPr>
          <w:rFonts w:ascii="Tahoma" w:hAnsi="Tahoma" w:cs="Tahoma"/>
        </w:rPr>
        <w:t>идуални рециклиращи съоръжения/</w:t>
      </w:r>
      <w:r w:rsidRPr="001C7026">
        <w:rPr>
          <w:rFonts w:ascii="Tahoma" w:hAnsi="Tahoma" w:cs="Tahoma"/>
        </w:rPr>
        <w:t xml:space="preserve">инсталации по отношение </w:t>
      </w:r>
      <w:r w:rsidR="00192368" w:rsidRPr="001C7026">
        <w:rPr>
          <w:rFonts w:ascii="Tahoma" w:hAnsi="Tahoma" w:cs="Tahoma"/>
        </w:rPr>
        <w:t>средните нива на загуба</w:t>
      </w:r>
      <w:r w:rsidRPr="001C7026">
        <w:rPr>
          <w:rFonts w:ascii="Tahoma" w:hAnsi="Tahoma" w:cs="Tahoma"/>
        </w:rPr>
        <w:t xml:space="preserve">  е дейност по оценяване на съответствието от трета страна</w:t>
      </w:r>
      <w:r w:rsidR="00192368" w:rsidRPr="001C7026">
        <w:rPr>
          <w:rFonts w:ascii="Tahoma" w:hAnsi="Tahoma" w:cs="Tahoma"/>
        </w:rPr>
        <w:t>.</w:t>
      </w:r>
    </w:p>
    <w:p w14:paraId="76E9B0ED" w14:textId="77777777" w:rsidR="008B1F2F" w:rsidRPr="001C7026" w:rsidRDefault="00594AEC" w:rsidP="008B1F2F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Обхватът на работа включва изпълнение на следните дейности:</w:t>
      </w:r>
    </w:p>
    <w:p w14:paraId="7E3572F3" w14:textId="77777777" w:rsidR="0073165A" w:rsidRPr="001C7026" w:rsidRDefault="00352800" w:rsidP="0073165A">
      <w:pPr>
        <w:jc w:val="both"/>
        <w:rPr>
          <w:rFonts w:ascii="Tahoma" w:hAnsi="Tahoma" w:cs="Tahoma"/>
          <w:b/>
        </w:rPr>
      </w:pPr>
      <w:r w:rsidRPr="001C7026">
        <w:rPr>
          <w:rFonts w:ascii="Tahoma" w:eastAsia="Calibri" w:hAnsi="Tahoma" w:cs="Tahoma"/>
          <w:b/>
          <w:lang w:eastAsia="en-US"/>
        </w:rPr>
        <w:t xml:space="preserve">Дейност </w:t>
      </w:r>
      <w:r w:rsidR="007A7DB7" w:rsidRPr="001C7026">
        <w:rPr>
          <w:rFonts w:ascii="Tahoma" w:eastAsia="Calibri" w:hAnsi="Tahoma" w:cs="Tahoma"/>
          <w:b/>
          <w:lang w:eastAsia="en-US"/>
        </w:rPr>
        <w:t>1</w:t>
      </w:r>
      <w:r w:rsidR="006401C7" w:rsidRPr="001C7026">
        <w:rPr>
          <w:rFonts w:ascii="Tahoma" w:eastAsia="Calibri" w:hAnsi="Tahoma" w:cs="Tahoma"/>
          <w:b/>
          <w:lang w:eastAsia="en-US"/>
        </w:rPr>
        <w:t>:</w:t>
      </w:r>
      <w:r w:rsidRPr="001C7026">
        <w:rPr>
          <w:rFonts w:ascii="Tahoma" w:eastAsia="Calibri" w:hAnsi="Tahoma" w:cs="Tahoma"/>
          <w:b/>
          <w:lang w:eastAsia="en-US"/>
        </w:rPr>
        <w:t xml:space="preserve"> </w:t>
      </w:r>
      <w:r w:rsidR="0073165A" w:rsidRPr="001C7026">
        <w:rPr>
          <w:rFonts w:ascii="Tahoma" w:eastAsia="Calibri" w:hAnsi="Tahoma" w:cs="Tahoma"/>
          <w:b/>
          <w:lang w:eastAsia="en-US"/>
        </w:rPr>
        <w:t>С</w:t>
      </w:r>
      <w:r w:rsidR="00636C1A" w:rsidRPr="001C7026">
        <w:rPr>
          <w:rFonts w:ascii="Tahoma" w:eastAsia="Calibri" w:hAnsi="Tahoma" w:cs="Tahoma"/>
          <w:b/>
          <w:lang w:eastAsia="en-US"/>
        </w:rPr>
        <w:t xml:space="preserve">ъбиране </w:t>
      </w:r>
      <w:r w:rsidR="0073165A" w:rsidRPr="001C7026">
        <w:rPr>
          <w:rFonts w:ascii="Tahoma" w:eastAsia="Calibri" w:hAnsi="Tahoma" w:cs="Tahoma"/>
          <w:b/>
          <w:lang w:eastAsia="en-US"/>
        </w:rPr>
        <w:t xml:space="preserve">на цялата информация, касаеща всички етапи на работните процеси </w:t>
      </w:r>
      <w:r w:rsidR="0073165A" w:rsidRPr="001C7026">
        <w:rPr>
          <w:rFonts w:ascii="Tahoma" w:hAnsi="Tahoma" w:cs="Tahoma"/>
          <w:b/>
        </w:rPr>
        <w:t>в реци</w:t>
      </w:r>
      <w:r w:rsidR="00F7755A">
        <w:rPr>
          <w:rFonts w:ascii="Tahoma" w:hAnsi="Tahoma" w:cs="Tahoma"/>
          <w:b/>
        </w:rPr>
        <w:t>клиращите съоръжения/инсталации</w:t>
      </w:r>
    </w:p>
    <w:p w14:paraId="6387C20C" w14:textId="77777777" w:rsidR="00575163" w:rsidRPr="001C7026" w:rsidRDefault="00575163" w:rsidP="00575163">
      <w:pPr>
        <w:spacing w:line="276" w:lineRule="auto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В изпълнение на дейността изпълнителят трябва да събере налична</w:t>
      </w:r>
      <w:r w:rsidR="00303B79">
        <w:rPr>
          <w:rFonts w:ascii="Tahoma" w:hAnsi="Tahoma" w:cs="Tahoma"/>
        </w:rPr>
        <w:t>та</w:t>
      </w:r>
      <w:r w:rsidRPr="001C7026">
        <w:rPr>
          <w:rFonts w:ascii="Tahoma" w:hAnsi="Tahoma" w:cs="Tahoma"/>
        </w:rPr>
        <w:t xml:space="preserve"> информация, обхващаща целия работен процес на оператора</w:t>
      </w:r>
      <w:r w:rsidR="007C572E" w:rsidRPr="001C7026">
        <w:rPr>
          <w:rFonts w:ascii="Tahoma" w:hAnsi="Tahoma" w:cs="Tahoma"/>
        </w:rPr>
        <w:t>/ите</w:t>
      </w:r>
      <w:r w:rsidRPr="001C7026">
        <w:rPr>
          <w:rFonts w:ascii="Tahoma" w:hAnsi="Tahoma" w:cs="Tahoma"/>
        </w:rPr>
        <w:t xml:space="preserve"> на рециклиращите съоръжения/инсталации.</w:t>
      </w:r>
    </w:p>
    <w:p w14:paraId="6A2C243E" w14:textId="77777777" w:rsidR="0073165A" w:rsidRPr="001C7026" w:rsidRDefault="0073165A" w:rsidP="0073165A">
      <w:pPr>
        <w:ind w:right="50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Информацията трябва да съдържа: </w:t>
      </w:r>
    </w:p>
    <w:p w14:paraId="3A774F37" w14:textId="77777777" w:rsidR="0073165A" w:rsidRPr="001C7026" w:rsidRDefault="0073165A" w:rsidP="0073165A">
      <w:pPr>
        <w:numPr>
          <w:ilvl w:val="0"/>
          <w:numId w:val="40"/>
        </w:numPr>
        <w:spacing w:after="10" w:line="249" w:lineRule="auto"/>
        <w:ind w:left="426" w:right="49" w:hanging="426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процеси, които ще бъдат сертифицирани; </w:t>
      </w:r>
    </w:p>
    <w:p w14:paraId="0E26D204" w14:textId="77777777" w:rsidR="0073165A" w:rsidRPr="001C7026" w:rsidRDefault="0073165A" w:rsidP="0073165A">
      <w:pPr>
        <w:numPr>
          <w:ilvl w:val="0"/>
          <w:numId w:val="40"/>
        </w:numPr>
        <w:spacing w:after="10" w:line="249" w:lineRule="auto"/>
        <w:ind w:left="426" w:right="49" w:hanging="426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методиката, стандарти</w:t>
      </w:r>
      <w:r w:rsidR="004F5559">
        <w:rPr>
          <w:rFonts w:ascii="Tahoma" w:hAnsi="Tahoma" w:cs="Tahoma"/>
        </w:rPr>
        <w:t>те</w:t>
      </w:r>
      <w:r w:rsidRPr="001C7026">
        <w:rPr>
          <w:rFonts w:ascii="Tahoma" w:hAnsi="Tahoma" w:cs="Tahoma"/>
        </w:rPr>
        <w:t>, технически</w:t>
      </w:r>
      <w:r w:rsidR="004F5559">
        <w:rPr>
          <w:rFonts w:ascii="Tahoma" w:hAnsi="Tahoma" w:cs="Tahoma"/>
        </w:rPr>
        <w:t>те</w:t>
      </w:r>
      <w:r w:rsidRPr="001C7026">
        <w:rPr>
          <w:rFonts w:ascii="Tahoma" w:hAnsi="Tahoma" w:cs="Tahoma"/>
        </w:rPr>
        <w:t xml:space="preserve"> спецификации или други документи, по които клиентът ще </w:t>
      </w:r>
      <w:r w:rsidR="00F3146A" w:rsidRPr="001C7026">
        <w:rPr>
          <w:rFonts w:ascii="Tahoma" w:hAnsi="Tahoma" w:cs="Tahoma"/>
        </w:rPr>
        <w:t>се сертифицира;</w:t>
      </w:r>
    </w:p>
    <w:p w14:paraId="02539F8D" w14:textId="77777777" w:rsidR="0073165A" w:rsidRPr="001C7026" w:rsidRDefault="0073165A" w:rsidP="0073165A">
      <w:pPr>
        <w:numPr>
          <w:ilvl w:val="0"/>
          <w:numId w:val="40"/>
        </w:numPr>
        <w:spacing w:after="10" w:line="249" w:lineRule="auto"/>
        <w:ind w:left="426" w:right="49" w:hanging="426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общи характеристики на </w:t>
      </w:r>
      <w:r w:rsidR="007C572E" w:rsidRPr="001C7026">
        <w:rPr>
          <w:rFonts w:ascii="Tahoma" w:hAnsi="Tahoma" w:cs="Tahoma"/>
        </w:rPr>
        <w:t>оператора/ите</w:t>
      </w:r>
      <w:r w:rsidRPr="001C7026">
        <w:rPr>
          <w:rFonts w:ascii="Tahoma" w:hAnsi="Tahoma" w:cs="Tahoma"/>
        </w:rPr>
        <w:t>, включително име и адрес(и) на неговото физическо местоположение, значими аспекти на неговия процес и дейности</w:t>
      </w:r>
      <w:r w:rsidR="004F5559">
        <w:rPr>
          <w:rFonts w:ascii="Tahoma" w:hAnsi="Tahoma" w:cs="Tahoma"/>
        </w:rPr>
        <w:t>, както</w:t>
      </w:r>
      <w:r w:rsidRPr="001C7026">
        <w:rPr>
          <w:rFonts w:ascii="Tahoma" w:hAnsi="Tahoma" w:cs="Tahoma"/>
        </w:rPr>
        <w:t xml:space="preserve"> всички приложими юридически задължения; </w:t>
      </w:r>
    </w:p>
    <w:p w14:paraId="5D1C8B42" w14:textId="77777777" w:rsidR="0073165A" w:rsidRPr="001C7026" w:rsidRDefault="0073165A" w:rsidP="0073165A">
      <w:pPr>
        <w:numPr>
          <w:ilvl w:val="0"/>
          <w:numId w:val="40"/>
        </w:numPr>
        <w:spacing w:after="0" w:line="242" w:lineRule="auto"/>
        <w:ind w:left="426" w:right="49" w:hanging="426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обща информация за </w:t>
      </w:r>
      <w:r w:rsidR="007C572E" w:rsidRPr="001C7026">
        <w:rPr>
          <w:rFonts w:ascii="Tahoma" w:hAnsi="Tahoma" w:cs="Tahoma"/>
        </w:rPr>
        <w:t>оператора/ите</w:t>
      </w:r>
      <w:r w:rsidRPr="001C7026">
        <w:rPr>
          <w:rFonts w:ascii="Tahoma" w:hAnsi="Tahoma" w:cs="Tahoma"/>
        </w:rPr>
        <w:t xml:space="preserve">, приложима към областта на сертификация, за която е направена заявка, като дейности на клиента, човешки и технически ресурси, включително лаборатории и/или средства за контрол и неговите функции и взаимовръзките му с по-голяма организация, ако има такива; </w:t>
      </w:r>
    </w:p>
    <w:p w14:paraId="2B17552C" w14:textId="77777777" w:rsidR="0073165A" w:rsidRPr="001C7026" w:rsidRDefault="0073165A" w:rsidP="0073165A">
      <w:pPr>
        <w:numPr>
          <w:ilvl w:val="0"/>
          <w:numId w:val="40"/>
        </w:numPr>
        <w:spacing w:after="10" w:line="249" w:lineRule="auto"/>
        <w:ind w:left="426" w:right="49" w:hanging="426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информация относно всички процеси, възложени от организацията на външни изпълнители, които може да повлияят на съответствието с изискванията за сертификация; </w:t>
      </w:r>
    </w:p>
    <w:p w14:paraId="392B3C92" w14:textId="77777777" w:rsidR="0073165A" w:rsidRPr="001C7026" w:rsidRDefault="0073165A" w:rsidP="0073165A">
      <w:pPr>
        <w:numPr>
          <w:ilvl w:val="0"/>
          <w:numId w:val="40"/>
        </w:numPr>
        <w:spacing w:after="10" w:line="249" w:lineRule="auto"/>
        <w:ind w:left="426" w:right="49" w:hanging="426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цялата останала информация, необходима съгласно съответните изисквания за сертификация, като информация за първоначална оценка и дейности за надзор. </w:t>
      </w:r>
    </w:p>
    <w:p w14:paraId="4ABF80BC" w14:textId="77777777" w:rsidR="00352800" w:rsidRPr="001C7026" w:rsidRDefault="00F3146A" w:rsidP="00575163">
      <w:pPr>
        <w:spacing w:before="120"/>
        <w:ind w:right="51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След събиране на цялата налична информация изпълнителят трябва да извърши анализ на събраните данни, като при необходимост събере нови или актуализира наличните такива. </w:t>
      </w:r>
    </w:p>
    <w:p w14:paraId="438092FB" w14:textId="6C0C4D7F" w:rsidR="00787B02" w:rsidRPr="00787B02" w:rsidRDefault="00787B02" w:rsidP="00352800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срок до 45 работни дни, Изпълнителят трябва да изготви и предостави за съгласуване</w:t>
      </w:r>
      <w:r w:rsidR="00CF13CA">
        <w:rPr>
          <w:rFonts w:ascii="Tahoma" w:hAnsi="Tahoma" w:cs="Tahoma"/>
          <w:lang w:val="en-US"/>
        </w:rPr>
        <w:t xml:space="preserve"> </w:t>
      </w:r>
      <w:r w:rsidR="00CF13CA">
        <w:rPr>
          <w:rFonts w:ascii="Tahoma" w:hAnsi="Tahoma" w:cs="Tahoma"/>
        </w:rPr>
        <w:t xml:space="preserve">от Възложителят </w:t>
      </w:r>
      <w:r>
        <w:rPr>
          <w:rFonts w:ascii="Tahoma" w:hAnsi="Tahoma" w:cs="Tahoma"/>
        </w:rPr>
        <w:t>„ Годишна програма за одит“</w:t>
      </w:r>
      <w:r w:rsidR="00CF13CA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2FBA8204" w14:textId="50AE22F9" w:rsidR="00352800" w:rsidRPr="001C7026" w:rsidRDefault="00352800" w:rsidP="00352800">
      <w:pPr>
        <w:spacing w:line="276" w:lineRule="auto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При изпълнението на Дейност </w:t>
      </w:r>
      <w:r w:rsidR="007A7DB7" w:rsidRPr="001C7026">
        <w:rPr>
          <w:rFonts w:ascii="Tahoma" w:hAnsi="Tahoma" w:cs="Tahoma"/>
        </w:rPr>
        <w:t>1</w:t>
      </w:r>
      <w:r w:rsidRPr="001C7026">
        <w:rPr>
          <w:rFonts w:ascii="Tahoma" w:hAnsi="Tahoma" w:cs="Tahoma"/>
        </w:rPr>
        <w:t xml:space="preserve"> изпълнителят следва да </w:t>
      </w:r>
      <w:r w:rsidR="00D461BD" w:rsidRPr="001C7026">
        <w:rPr>
          <w:rFonts w:ascii="Tahoma" w:hAnsi="Tahoma" w:cs="Tahoma"/>
        </w:rPr>
        <w:t xml:space="preserve">се </w:t>
      </w:r>
      <w:r w:rsidRPr="001C7026">
        <w:rPr>
          <w:rFonts w:ascii="Tahoma" w:hAnsi="Tahoma" w:cs="Tahoma"/>
        </w:rPr>
        <w:t xml:space="preserve">съобрази </w:t>
      </w:r>
      <w:r w:rsidR="00D461BD" w:rsidRPr="001C7026">
        <w:rPr>
          <w:rFonts w:ascii="Tahoma" w:hAnsi="Tahoma" w:cs="Tahoma"/>
        </w:rPr>
        <w:t xml:space="preserve">с </w:t>
      </w:r>
      <w:r w:rsidRPr="001C7026">
        <w:rPr>
          <w:rFonts w:ascii="Tahoma" w:hAnsi="Tahoma" w:cs="Tahoma"/>
        </w:rPr>
        <w:t>всички нормативни изисквания към дейността.</w:t>
      </w:r>
    </w:p>
    <w:p w14:paraId="7B10F721" w14:textId="77777777" w:rsidR="005F5CB9" w:rsidRPr="001C7026" w:rsidRDefault="005F5CB9" w:rsidP="006E3323">
      <w:pPr>
        <w:spacing w:before="120" w:after="120" w:line="276" w:lineRule="auto"/>
        <w:jc w:val="both"/>
        <w:rPr>
          <w:rFonts w:ascii="Tahoma" w:hAnsi="Tahoma" w:cs="Tahoma"/>
          <w:b/>
        </w:rPr>
      </w:pPr>
      <w:r w:rsidRPr="001C7026">
        <w:rPr>
          <w:rFonts w:ascii="Tahoma" w:hAnsi="Tahoma" w:cs="Tahoma"/>
          <w:b/>
        </w:rPr>
        <w:t xml:space="preserve">Дейност </w:t>
      </w:r>
      <w:r w:rsidR="007A7DB7" w:rsidRPr="001C7026">
        <w:rPr>
          <w:rFonts w:ascii="Tahoma" w:hAnsi="Tahoma" w:cs="Tahoma"/>
          <w:b/>
        </w:rPr>
        <w:t>2</w:t>
      </w:r>
      <w:r w:rsidR="006401C7" w:rsidRPr="001C7026">
        <w:rPr>
          <w:rFonts w:ascii="Tahoma" w:hAnsi="Tahoma" w:cs="Tahoma"/>
          <w:b/>
        </w:rPr>
        <w:t>:</w:t>
      </w:r>
      <w:r w:rsidRPr="001C7026">
        <w:rPr>
          <w:rFonts w:ascii="Tahoma" w:hAnsi="Tahoma" w:cs="Tahoma"/>
          <w:b/>
        </w:rPr>
        <w:t xml:space="preserve"> </w:t>
      </w:r>
      <w:r w:rsidR="00636C1A" w:rsidRPr="001C7026">
        <w:rPr>
          <w:rFonts w:ascii="Tahoma" w:hAnsi="Tahoma" w:cs="Tahoma"/>
          <w:b/>
        </w:rPr>
        <w:t>Преглед на събраната информация</w:t>
      </w:r>
    </w:p>
    <w:p w14:paraId="54E5A0FA" w14:textId="77777777" w:rsidR="00636C1A" w:rsidRPr="001C7026" w:rsidRDefault="00193558" w:rsidP="007C572E">
      <w:pPr>
        <w:pStyle w:val="ListParagraph"/>
        <w:numPr>
          <w:ilvl w:val="0"/>
          <w:numId w:val="43"/>
        </w:numPr>
        <w:ind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В изпълнение на дейността, </w:t>
      </w:r>
      <w:r w:rsidR="00493515" w:rsidRPr="001C7026">
        <w:rPr>
          <w:rFonts w:ascii="Tahoma" w:hAnsi="Tahoma" w:cs="Tahoma"/>
        </w:rPr>
        <w:t>изпълнителя</w:t>
      </w:r>
      <w:r w:rsidR="00636C1A" w:rsidRPr="001C7026">
        <w:rPr>
          <w:rFonts w:ascii="Tahoma" w:hAnsi="Tahoma" w:cs="Tahoma"/>
        </w:rPr>
        <w:t xml:space="preserve"> трябва да извърши </w:t>
      </w:r>
      <w:r w:rsidR="007C572E" w:rsidRPr="001C7026">
        <w:rPr>
          <w:rFonts w:ascii="Tahoma" w:hAnsi="Tahoma" w:cs="Tahoma"/>
        </w:rPr>
        <w:t xml:space="preserve">детайлен </w:t>
      </w:r>
      <w:r w:rsidR="00636C1A" w:rsidRPr="001C7026">
        <w:rPr>
          <w:rFonts w:ascii="Tahoma" w:hAnsi="Tahoma" w:cs="Tahoma"/>
        </w:rPr>
        <w:t xml:space="preserve">преглед на получената информация, за да </w:t>
      </w:r>
      <w:r w:rsidRPr="001C7026">
        <w:rPr>
          <w:rFonts w:ascii="Tahoma" w:hAnsi="Tahoma" w:cs="Tahoma"/>
        </w:rPr>
        <w:t>се увери</w:t>
      </w:r>
      <w:r w:rsidR="00636C1A" w:rsidRPr="001C7026">
        <w:rPr>
          <w:rFonts w:ascii="Tahoma" w:hAnsi="Tahoma" w:cs="Tahoma"/>
        </w:rPr>
        <w:t xml:space="preserve">, че: </w:t>
      </w:r>
    </w:p>
    <w:p w14:paraId="085D778E" w14:textId="77777777" w:rsidR="00636C1A" w:rsidRPr="001C7026" w:rsidRDefault="00636C1A" w:rsidP="00636C1A">
      <w:pPr>
        <w:numPr>
          <w:ilvl w:val="0"/>
          <w:numId w:val="41"/>
        </w:numPr>
        <w:spacing w:after="5" w:line="248" w:lineRule="auto"/>
        <w:ind w:right="50" w:hanging="349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информацията за </w:t>
      </w:r>
      <w:r w:rsidR="007C572E" w:rsidRPr="001C7026">
        <w:rPr>
          <w:rFonts w:ascii="Tahoma" w:hAnsi="Tahoma" w:cs="Tahoma"/>
        </w:rPr>
        <w:t>оператора/ите на рециклиращи съоръжения/инсталации</w:t>
      </w:r>
      <w:r w:rsidRPr="001C7026">
        <w:rPr>
          <w:rFonts w:ascii="Tahoma" w:hAnsi="Tahoma" w:cs="Tahoma"/>
        </w:rPr>
        <w:t xml:space="preserve"> и за дейностите по оползотворяване на отпадъци от опаковки е достатъчна за извършване на процеса по сертификация; </w:t>
      </w:r>
    </w:p>
    <w:p w14:paraId="04C0492C" w14:textId="77777777" w:rsidR="00636C1A" w:rsidRPr="001C7026" w:rsidRDefault="00636C1A" w:rsidP="00636C1A">
      <w:pPr>
        <w:numPr>
          <w:ilvl w:val="0"/>
          <w:numId w:val="41"/>
        </w:numPr>
        <w:spacing w:after="5" w:line="248" w:lineRule="auto"/>
        <w:ind w:right="50" w:hanging="349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всички известни различия между органа за сертификация и </w:t>
      </w:r>
      <w:r w:rsidR="007C572E" w:rsidRPr="001C7026">
        <w:rPr>
          <w:rFonts w:ascii="Tahoma" w:hAnsi="Tahoma" w:cs="Tahoma"/>
        </w:rPr>
        <w:t>оператора/ите на рециклиращи съоръжения/инсталации</w:t>
      </w:r>
      <w:r w:rsidRPr="001C7026">
        <w:rPr>
          <w:rFonts w:ascii="Tahoma" w:hAnsi="Tahoma" w:cs="Tahoma"/>
        </w:rPr>
        <w:t xml:space="preserve"> по отношение на разбирането са решени, включително е постигнато съгласие относно стандарти или други основни документи; </w:t>
      </w:r>
    </w:p>
    <w:p w14:paraId="5FC3D481" w14:textId="77777777" w:rsidR="00636C1A" w:rsidRPr="001C7026" w:rsidRDefault="00636C1A" w:rsidP="00636C1A">
      <w:pPr>
        <w:numPr>
          <w:ilvl w:val="0"/>
          <w:numId w:val="41"/>
        </w:numPr>
        <w:spacing w:after="5" w:line="248" w:lineRule="auto"/>
        <w:ind w:right="50" w:hanging="349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обхватът на сертификация е определен; </w:t>
      </w:r>
    </w:p>
    <w:p w14:paraId="76BC498D" w14:textId="77777777" w:rsidR="00636C1A" w:rsidRPr="001C7026" w:rsidRDefault="00636C1A" w:rsidP="007523C4">
      <w:pPr>
        <w:numPr>
          <w:ilvl w:val="0"/>
          <w:numId w:val="41"/>
        </w:numPr>
        <w:spacing w:after="5" w:line="248" w:lineRule="auto"/>
        <w:ind w:right="50" w:hanging="349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на разположение са средства за извършване на всички </w:t>
      </w:r>
      <w:r w:rsidR="00894F87" w:rsidRPr="001C7026">
        <w:rPr>
          <w:rFonts w:ascii="Tahoma" w:hAnsi="Tahoma" w:cs="Tahoma"/>
        </w:rPr>
        <w:t>дейности по оценяването.</w:t>
      </w:r>
    </w:p>
    <w:p w14:paraId="305EAD9F" w14:textId="77777777" w:rsidR="00636C1A" w:rsidRPr="001C7026" w:rsidRDefault="00636C1A" w:rsidP="00636C1A">
      <w:pPr>
        <w:spacing w:after="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 </w:t>
      </w:r>
    </w:p>
    <w:p w14:paraId="3B3768EE" w14:textId="77777777" w:rsidR="00636C1A" w:rsidRPr="001C7026" w:rsidRDefault="00493515" w:rsidP="007C572E">
      <w:pPr>
        <w:pStyle w:val="ListParagraph"/>
        <w:numPr>
          <w:ilvl w:val="0"/>
          <w:numId w:val="43"/>
        </w:numPr>
        <w:ind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636C1A" w:rsidRPr="001C7026">
        <w:rPr>
          <w:rFonts w:ascii="Tahoma" w:hAnsi="Tahoma" w:cs="Tahoma"/>
        </w:rPr>
        <w:t xml:space="preserve"> трябва да </w:t>
      </w:r>
      <w:r w:rsidR="007C572E" w:rsidRPr="001C7026">
        <w:rPr>
          <w:rFonts w:ascii="Tahoma" w:hAnsi="Tahoma" w:cs="Tahoma"/>
        </w:rPr>
        <w:t xml:space="preserve">изготви и </w:t>
      </w:r>
      <w:r w:rsidR="00636C1A" w:rsidRPr="001C7026">
        <w:rPr>
          <w:rFonts w:ascii="Tahoma" w:hAnsi="Tahoma" w:cs="Tahoma"/>
        </w:rPr>
        <w:t xml:space="preserve">поддържа запис за обосновката за решението да се извърши сертификация. </w:t>
      </w:r>
    </w:p>
    <w:p w14:paraId="57C146D4" w14:textId="77777777" w:rsidR="00E406BF" w:rsidRPr="001C7026" w:rsidRDefault="00E406BF" w:rsidP="005D0A59">
      <w:pPr>
        <w:spacing w:after="120" w:line="276" w:lineRule="auto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При изпълнението на Дейност </w:t>
      </w:r>
      <w:r w:rsidR="007A7DB7" w:rsidRPr="001C7026">
        <w:rPr>
          <w:rFonts w:ascii="Tahoma" w:hAnsi="Tahoma" w:cs="Tahoma"/>
        </w:rPr>
        <w:t>2</w:t>
      </w:r>
      <w:r w:rsidRPr="001C7026">
        <w:rPr>
          <w:rFonts w:ascii="Tahoma" w:hAnsi="Tahoma" w:cs="Tahoma"/>
        </w:rPr>
        <w:t xml:space="preserve"> изпълнителят следва да </w:t>
      </w:r>
      <w:r w:rsidR="00D461BD" w:rsidRPr="001C7026">
        <w:rPr>
          <w:rFonts w:ascii="Tahoma" w:hAnsi="Tahoma" w:cs="Tahoma"/>
        </w:rPr>
        <w:t xml:space="preserve">се </w:t>
      </w:r>
      <w:r w:rsidRPr="001C7026">
        <w:rPr>
          <w:rFonts w:ascii="Tahoma" w:hAnsi="Tahoma" w:cs="Tahoma"/>
        </w:rPr>
        <w:t xml:space="preserve">съобрази </w:t>
      </w:r>
      <w:r w:rsidR="00D461BD" w:rsidRPr="001C7026">
        <w:rPr>
          <w:rFonts w:ascii="Tahoma" w:hAnsi="Tahoma" w:cs="Tahoma"/>
        </w:rPr>
        <w:t xml:space="preserve">с </w:t>
      </w:r>
      <w:r w:rsidRPr="001C7026">
        <w:rPr>
          <w:rFonts w:ascii="Tahoma" w:hAnsi="Tahoma" w:cs="Tahoma"/>
        </w:rPr>
        <w:t>всички нормативни изисквания към дейността.</w:t>
      </w:r>
    </w:p>
    <w:p w14:paraId="2CC72116" w14:textId="77777777" w:rsidR="009F3086" w:rsidRPr="001C7026" w:rsidRDefault="009F3086" w:rsidP="009F3086">
      <w:pPr>
        <w:spacing w:after="12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Удостоверяване изпълнението на Дейност 2 ще бъде чрез:</w:t>
      </w:r>
    </w:p>
    <w:p w14:paraId="6E4D1C4F" w14:textId="4DFDF45B" w:rsidR="009F3086" w:rsidRPr="001C7026" w:rsidRDefault="00386068" w:rsidP="009F308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Калкулация</w:t>
      </w:r>
      <w:r w:rsidRPr="00ED70D6">
        <w:rPr>
          <w:rFonts w:ascii="Tahoma" w:hAnsi="Tahoma" w:cs="Tahoma"/>
        </w:rPr>
        <w:t xml:space="preserve"> за определяне на</w:t>
      </w:r>
      <w:r>
        <w:rPr>
          <w:rFonts w:ascii="Tahoma" w:hAnsi="Tahoma" w:cs="Tahoma"/>
        </w:rPr>
        <w:t xml:space="preserve"> време за одита и</w:t>
      </w:r>
      <w:r w:rsidRPr="00ED70D6">
        <w:rPr>
          <w:rFonts w:ascii="Tahoma" w:hAnsi="Tahoma" w:cs="Tahoma"/>
        </w:rPr>
        <w:t xml:space="preserve"> одиторски екип</w:t>
      </w:r>
      <w:r w:rsidR="009F3086" w:rsidRPr="001C7026">
        <w:rPr>
          <w:rFonts w:ascii="Tahoma" w:hAnsi="Tahoma" w:cs="Tahoma"/>
        </w:rPr>
        <w:t>.</w:t>
      </w:r>
    </w:p>
    <w:p w14:paraId="1F44024E" w14:textId="77777777" w:rsidR="004D028B" w:rsidRPr="001001CD" w:rsidRDefault="00841B89" w:rsidP="001001CD">
      <w:pPr>
        <w:ind w:left="18" w:right="50"/>
        <w:jc w:val="both"/>
        <w:rPr>
          <w:rFonts w:ascii="Tahoma" w:hAnsi="Tahoma" w:cs="Tahoma"/>
          <w:b/>
        </w:rPr>
      </w:pPr>
      <w:r w:rsidRPr="001C7026">
        <w:rPr>
          <w:rFonts w:ascii="Tahoma" w:hAnsi="Tahoma" w:cs="Tahoma"/>
          <w:b/>
        </w:rPr>
        <w:t xml:space="preserve">Дейност </w:t>
      </w:r>
      <w:r w:rsidR="007A7DB7" w:rsidRPr="001C7026">
        <w:rPr>
          <w:rFonts w:ascii="Tahoma" w:hAnsi="Tahoma" w:cs="Tahoma"/>
          <w:b/>
        </w:rPr>
        <w:t>3</w:t>
      </w:r>
      <w:r w:rsidR="006401C7" w:rsidRPr="001C7026">
        <w:rPr>
          <w:rFonts w:ascii="Tahoma" w:hAnsi="Tahoma" w:cs="Tahoma"/>
          <w:b/>
        </w:rPr>
        <w:t>:</w:t>
      </w:r>
      <w:r w:rsidRPr="001C7026">
        <w:rPr>
          <w:rFonts w:ascii="Tahoma" w:hAnsi="Tahoma" w:cs="Tahoma"/>
          <w:b/>
        </w:rPr>
        <w:t xml:space="preserve"> </w:t>
      </w:r>
      <w:r w:rsidR="001001CD" w:rsidRPr="001001CD">
        <w:rPr>
          <w:rFonts w:ascii="Tahoma" w:hAnsi="Tahoma" w:cs="Tahoma"/>
          <w:b/>
        </w:rPr>
        <w:t>План за дейностите по оценява</w:t>
      </w:r>
      <w:r w:rsidR="005E0FD4">
        <w:rPr>
          <w:rFonts w:ascii="Tahoma" w:hAnsi="Tahoma" w:cs="Tahoma"/>
          <w:b/>
        </w:rPr>
        <w:t>не, както и з</w:t>
      </w:r>
      <w:r w:rsidR="001001CD" w:rsidRPr="001001CD">
        <w:rPr>
          <w:rFonts w:ascii="Tahoma" w:hAnsi="Tahoma" w:cs="Tahoma"/>
          <w:b/>
        </w:rPr>
        <w:t xml:space="preserve">а управление на необходимите мерки </w:t>
      </w:r>
    </w:p>
    <w:p w14:paraId="0F192AB4" w14:textId="77777777" w:rsidR="00493515" w:rsidRPr="001C7026" w:rsidRDefault="00493515" w:rsidP="005D0A59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Изпълнителят </w:t>
      </w:r>
      <w:r w:rsidR="004D028B" w:rsidRPr="001C7026">
        <w:rPr>
          <w:rFonts w:ascii="Tahoma" w:hAnsi="Tahoma" w:cs="Tahoma"/>
        </w:rPr>
        <w:t xml:space="preserve">трябва да </w:t>
      </w:r>
      <w:r w:rsidRPr="001C7026">
        <w:rPr>
          <w:rFonts w:ascii="Tahoma" w:hAnsi="Tahoma" w:cs="Tahoma"/>
        </w:rPr>
        <w:t>изготви</w:t>
      </w:r>
      <w:r w:rsidR="004D028B" w:rsidRPr="001C7026">
        <w:rPr>
          <w:rFonts w:ascii="Tahoma" w:hAnsi="Tahoma" w:cs="Tahoma"/>
        </w:rPr>
        <w:t xml:space="preserve"> план за дейностите по оценяване,</w:t>
      </w:r>
      <w:r w:rsidRPr="001C7026">
        <w:rPr>
          <w:rFonts w:ascii="Tahoma" w:hAnsi="Tahoma" w:cs="Tahoma"/>
        </w:rPr>
        <w:t xml:space="preserve"> както</w:t>
      </w:r>
      <w:r w:rsidR="004D028B" w:rsidRPr="001C7026">
        <w:rPr>
          <w:rFonts w:ascii="Tahoma" w:hAnsi="Tahoma" w:cs="Tahoma"/>
        </w:rPr>
        <w:t xml:space="preserve"> </w:t>
      </w:r>
      <w:r w:rsidRPr="001C7026">
        <w:rPr>
          <w:rFonts w:ascii="Tahoma" w:hAnsi="Tahoma" w:cs="Tahoma"/>
        </w:rPr>
        <w:t>и да управлява</w:t>
      </w:r>
      <w:r w:rsidR="004D028B" w:rsidRPr="001C7026">
        <w:rPr>
          <w:rFonts w:ascii="Tahoma" w:hAnsi="Tahoma" w:cs="Tahoma"/>
        </w:rPr>
        <w:t xml:space="preserve"> необходимите мерки. </w:t>
      </w:r>
    </w:p>
    <w:p w14:paraId="5387EFFD" w14:textId="77777777" w:rsidR="004D028B" w:rsidRPr="001C7026" w:rsidRDefault="00493515" w:rsidP="005D0A59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 трябва да извърши всеки одит с минимално</w:t>
      </w:r>
      <w:r w:rsidR="004D028B" w:rsidRPr="001C7026">
        <w:rPr>
          <w:rFonts w:ascii="Tahoma" w:hAnsi="Tahoma" w:cs="Tahoma"/>
        </w:rPr>
        <w:t xml:space="preserve"> времетраене</w:t>
      </w:r>
      <w:r w:rsidRPr="001C7026">
        <w:rPr>
          <w:rFonts w:ascii="Tahoma" w:hAnsi="Tahoma" w:cs="Tahoma"/>
        </w:rPr>
        <w:t xml:space="preserve">, представено </w:t>
      </w:r>
      <w:r w:rsidR="004D028B" w:rsidRPr="001C7026">
        <w:rPr>
          <w:rFonts w:ascii="Tahoma" w:hAnsi="Tahoma" w:cs="Tahoma"/>
        </w:rPr>
        <w:t xml:space="preserve"> в Таблица</w:t>
      </w:r>
      <w:r w:rsidRPr="001C7026">
        <w:rPr>
          <w:rFonts w:ascii="Tahoma" w:hAnsi="Tahoma" w:cs="Tahoma"/>
        </w:rPr>
        <w:t>та по-долу:</w:t>
      </w:r>
      <w:r w:rsidR="004D028B" w:rsidRPr="001C7026">
        <w:rPr>
          <w:rFonts w:ascii="Tahoma" w:hAnsi="Tahoma" w:cs="Tahoma"/>
        </w:rPr>
        <w:t xml:space="preserve"> </w:t>
      </w:r>
    </w:p>
    <w:p w14:paraId="210EAA62" w14:textId="77777777" w:rsidR="004D028B" w:rsidRPr="001C7026" w:rsidRDefault="00800A52" w:rsidP="005D0A59">
      <w:pPr>
        <w:spacing w:after="0" w:line="240" w:lineRule="auto"/>
        <w:jc w:val="center"/>
        <w:rPr>
          <w:rFonts w:ascii="Tahoma" w:hAnsi="Tahoma" w:cs="Tahoma"/>
          <w:i/>
        </w:rPr>
      </w:pPr>
      <w:r w:rsidRPr="001C7026">
        <w:rPr>
          <w:rFonts w:ascii="Tahoma" w:hAnsi="Tahoma" w:cs="Tahoma"/>
          <w:i/>
        </w:rPr>
        <w:t>ВРЕМЕ ЗА ОДИТ ЗА ПЪРВОНАЧАЛЕН СЕРТИФИКАЦИОНЕН ОДИТ И НАДЗОРЕН ОДИТ</w:t>
      </w:r>
    </w:p>
    <w:p w14:paraId="4AAB338A" w14:textId="77777777" w:rsidR="004D028B" w:rsidRPr="001C7026" w:rsidRDefault="004D028B" w:rsidP="004D028B">
      <w:pPr>
        <w:spacing w:after="0" w:line="240" w:lineRule="auto"/>
        <w:rPr>
          <w:rFonts w:ascii="Tahoma" w:eastAsia="Times New Roman" w:hAnsi="Tahoma" w:cs="Tahoma"/>
          <w:b/>
          <w:lang w:val="en-US" w:eastAsia="bg-BG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1745"/>
        <w:gridCol w:w="1908"/>
        <w:gridCol w:w="1778"/>
        <w:gridCol w:w="1843"/>
      </w:tblGrid>
      <w:tr w:rsidR="004D028B" w:rsidRPr="001C7026" w14:paraId="7DBAFE3D" w14:textId="77777777" w:rsidTr="005D0A59">
        <w:trPr>
          <w:trHeight w:val="491"/>
        </w:trPr>
        <w:tc>
          <w:tcPr>
            <w:tcW w:w="2219" w:type="dxa"/>
          </w:tcPr>
          <w:p w14:paraId="24E508F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653" w:type="dxa"/>
            <w:gridSpan w:val="2"/>
          </w:tcPr>
          <w:p w14:paraId="0196427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Сертификация</w:t>
            </w:r>
          </w:p>
        </w:tc>
        <w:tc>
          <w:tcPr>
            <w:tcW w:w="3621" w:type="dxa"/>
            <w:gridSpan w:val="2"/>
          </w:tcPr>
          <w:p w14:paraId="7C810C1F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Надзор</w:t>
            </w:r>
          </w:p>
        </w:tc>
      </w:tr>
      <w:tr w:rsidR="004D028B" w:rsidRPr="001C7026" w14:paraId="43769579" w14:textId="77777777" w:rsidTr="005D0A59">
        <w:tc>
          <w:tcPr>
            <w:tcW w:w="2219" w:type="dxa"/>
          </w:tcPr>
          <w:p w14:paraId="09B87502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Брой персонал ИТОО</w:t>
            </w:r>
          </w:p>
        </w:tc>
        <w:tc>
          <w:tcPr>
            <w:tcW w:w="1745" w:type="dxa"/>
          </w:tcPr>
          <w:p w14:paraId="046D712C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Човеко дни</w:t>
            </w:r>
          </w:p>
        </w:tc>
        <w:tc>
          <w:tcPr>
            <w:tcW w:w="1908" w:type="dxa"/>
          </w:tcPr>
          <w:p w14:paraId="759B553C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 xml:space="preserve">Брой </w:t>
            </w:r>
          </w:p>
          <w:p w14:paraId="6321DE19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посещения</w:t>
            </w:r>
          </w:p>
        </w:tc>
        <w:tc>
          <w:tcPr>
            <w:tcW w:w="1778" w:type="dxa"/>
          </w:tcPr>
          <w:p w14:paraId="2552564D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Човеко дни</w:t>
            </w:r>
          </w:p>
        </w:tc>
        <w:tc>
          <w:tcPr>
            <w:tcW w:w="1843" w:type="dxa"/>
          </w:tcPr>
          <w:p w14:paraId="62C58D0E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 xml:space="preserve">Брой </w:t>
            </w:r>
          </w:p>
          <w:p w14:paraId="4FC13E0F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посещения</w:t>
            </w:r>
          </w:p>
        </w:tc>
      </w:tr>
      <w:tr w:rsidR="004D028B" w:rsidRPr="001C7026" w14:paraId="61A8623D" w14:textId="77777777" w:rsidTr="005D0A59">
        <w:tc>
          <w:tcPr>
            <w:tcW w:w="2219" w:type="dxa"/>
            <w:hideMark/>
          </w:tcPr>
          <w:p w14:paraId="37511C7F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1 до 8</w:t>
            </w:r>
          </w:p>
        </w:tc>
        <w:tc>
          <w:tcPr>
            <w:tcW w:w="1745" w:type="dxa"/>
            <w:hideMark/>
          </w:tcPr>
          <w:p w14:paraId="3DBF104D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5</w:t>
            </w:r>
          </w:p>
        </w:tc>
        <w:tc>
          <w:tcPr>
            <w:tcW w:w="1908" w:type="dxa"/>
          </w:tcPr>
          <w:p w14:paraId="65E11D7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0834EAC7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3</w:t>
            </w:r>
          </w:p>
        </w:tc>
        <w:tc>
          <w:tcPr>
            <w:tcW w:w="1843" w:type="dxa"/>
          </w:tcPr>
          <w:p w14:paraId="711F87C4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  <w:tr w:rsidR="004D028B" w:rsidRPr="001C7026" w14:paraId="5CB8A161" w14:textId="77777777" w:rsidTr="005D0A59">
        <w:tc>
          <w:tcPr>
            <w:tcW w:w="2219" w:type="dxa"/>
            <w:hideMark/>
          </w:tcPr>
          <w:p w14:paraId="13CD97B4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9 до 15</w:t>
            </w:r>
          </w:p>
        </w:tc>
        <w:tc>
          <w:tcPr>
            <w:tcW w:w="1745" w:type="dxa"/>
            <w:hideMark/>
          </w:tcPr>
          <w:p w14:paraId="51418A30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7</w:t>
            </w:r>
          </w:p>
        </w:tc>
        <w:tc>
          <w:tcPr>
            <w:tcW w:w="1908" w:type="dxa"/>
          </w:tcPr>
          <w:p w14:paraId="5A5F3D4F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12BFF2C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843" w:type="dxa"/>
          </w:tcPr>
          <w:p w14:paraId="68D20938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  <w:tr w:rsidR="004D028B" w:rsidRPr="001C7026" w14:paraId="01838616" w14:textId="77777777" w:rsidTr="005D0A59">
        <w:tc>
          <w:tcPr>
            <w:tcW w:w="2219" w:type="dxa"/>
            <w:hideMark/>
          </w:tcPr>
          <w:p w14:paraId="3213DFA1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16 до 25</w:t>
            </w:r>
          </w:p>
        </w:tc>
        <w:tc>
          <w:tcPr>
            <w:tcW w:w="1745" w:type="dxa"/>
            <w:hideMark/>
          </w:tcPr>
          <w:p w14:paraId="3F76F1B7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9</w:t>
            </w:r>
          </w:p>
        </w:tc>
        <w:tc>
          <w:tcPr>
            <w:tcW w:w="1908" w:type="dxa"/>
          </w:tcPr>
          <w:p w14:paraId="5123C53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64525AC6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5</w:t>
            </w:r>
          </w:p>
        </w:tc>
        <w:tc>
          <w:tcPr>
            <w:tcW w:w="1843" w:type="dxa"/>
          </w:tcPr>
          <w:p w14:paraId="46713ED0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  <w:tr w:rsidR="004D028B" w:rsidRPr="001C7026" w14:paraId="4AF49166" w14:textId="77777777" w:rsidTr="005D0A59">
        <w:tc>
          <w:tcPr>
            <w:tcW w:w="2219" w:type="dxa"/>
            <w:hideMark/>
          </w:tcPr>
          <w:p w14:paraId="2DBBA946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26 до 65</w:t>
            </w:r>
          </w:p>
        </w:tc>
        <w:tc>
          <w:tcPr>
            <w:tcW w:w="1745" w:type="dxa"/>
            <w:hideMark/>
          </w:tcPr>
          <w:p w14:paraId="1359AD83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11</w:t>
            </w:r>
          </w:p>
        </w:tc>
        <w:tc>
          <w:tcPr>
            <w:tcW w:w="1908" w:type="dxa"/>
          </w:tcPr>
          <w:p w14:paraId="726239B7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3D4D0FBD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6</w:t>
            </w:r>
          </w:p>
        </w:tc>
        <w:tc>
          <w:tcPr>
            <w:tcW w:w="1843" w:type="dxa"/>
          </w:tcPr>
          <w:p w14:paraId="50619742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  <w:tr w:rsidR="004D028B" w:rsidRPr="001C7026" w14:paraId="116E755E" w14:textId="77777777" w:rsidTr="005D0A59">
        <w:tc>
          <w:tcPr>
            <w:tcW w:w="2219" w:type="dxa"/>
            <w:hideMark/>
          </w:tcPr>
          <w:p w14:paraId="237AC867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66 до 85</w:t>
            </w:r>
          </w:p>
        </w:tc>
        <w:tc>
          <w:tcPr>
            <w:tcW w:w="1745" w:type="dxa"/>
            <w:hideMark/>
          </w:tcPr>
          <w:p w14:paraId="3866E2CC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14</w:t>
            </w:r>
          </w:p>
        </w:tc>
        <w:tc>
          <w:tcPr>
            <w:tcW w:w="1908" w:type="dxa"/>
          </w:tcPr>
          <w:p w14:paraId="5E177B9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45EDDECC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7</w:t>
            </w:r>
          </w:p>
        </w:tc>
        <w:tc>
          <w:tcPr>
            <w:tcW w:w="1843" w:type="dxa"/>
          </w:tcPr>
          <w:p w14:paraId="51890AC1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  <w:tr w:rsidR="004D028B" w:rsidRPr="001C7026" w14:paraId="039E349E" w14:textId="77777777" w:rsidTr="005D0A59">
        <w:tc>
          <w:tcPr>
            <w:tcW w:w="2219" w:type="dxa"/>
            <w:hideMark/>
          </w:tcPr>
          <w:p w14:paraId="5599562A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86 до 175</w:t>
            </w:r>
          </w:p>
        </w:tc>
        <w:tc>
          <w:tcPr>
            <w:tcW w:w="1745" w:type="dxa"/>
            <w:hideMark/>
          </w:tcPr>
          <w:p w14:paraId="768B59E1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18</w:t>
            </w:r>
          </w:p>
        </w:tc>
        <w:tc>
          <w:tcPr>
            <w:tcW w:w="1908" w:type="dxa"/>
          </w:tcPr>
          <w:p w14:paraId="5B03F7A9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4240F007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9</w:t>
            </w:r>
          </w:p>
        </w:tc>
        <w:tc>
          <w:tcPr>
            <w:tcW w:w="1843" w:type="dxa"/>
          </w:tcPr>
          <w:p w14:paraId="50450A05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  <w:tr w:rsidR="004D028B" w:rsidRPr="001C7026" w14:paraId="4368CD22" w14:textId="77777777" w:rsidTr="005D0A59">
        <w:tc>
          <w:tcPr>
            <w:tcW w:w="2219" w:type="dxa"/>
          </w:tcPr>
          <w:p w14:paraId="675539DC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Повече от 175</w:t>
            </w:r>
          </w:p>
        </w:tc>
        <w:tc>
          <w:tcPr>
            <w:tcW w:w="1745" w:type="dxa"/>
          </w:tcPr>
          <w:p w14:paraId="4B998A0F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20</w:t>
            </w:r>
          </w:p>
        </w:tc>
        <w:tc>
          <w:tcPr>
            <w:tcW w:w="1908" w:type="dxa"/>
          </w:tcPr>
          <w:p w14:paraId="5C5232D2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4</w:t>
            </w:r>
          </w:p>
        </w:tc>
        <w:tc>
          <w:tcPr>
            <w:tcW w:w="1778" w:type="dxa"/>
          </w:tcPr>
          <w:p w14:paraId="5874862B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10</w:t>
            </w:r>
          </w:p>
        </w:tc>
        <w:tc>
          <w:tcPr>
            <w:tcW w:w="1843" w:type="dxa"/>
          </w:tcPr>
          <w:p w14:paraId="094BFE56" w14:textId="77777777" w:rsidR="004D028B" w:rsidRPr="001C7026" w:rsidRDefault="004D028B" w:rsidP="008E073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C7026">
              <w:rPr>
                <w:rFonts w:ascii="Tahoma" w:hAnsi="Tahoma" w:cs="Tahoma"/>
              </w:rPr>
              <w:t>2</w:t>
            </w:r>
          </w:p>
        </w:tc>
      </w:tr>
    </w:tbl>
    <w:p w14:paraId="26926B6B" w14:textId="77777777" w:rsidR="00010EA2" w:rsidRDefault="00010EA2" w:rsidP="00010EA2">
      <w:pPr>
        <w:ind w:right="50"/>
        <w:jc w:val="both"/>
        <w:rPr>
          <w:rFonts w:ascii="Tahoma" w:hAnsi="Tahoma" w:cs="Tahoma"/>
        </w:rPr>
      </w:pPr>
    </w:p>
    <w:p w14:paraId="5A2FA815" w14:textId="2E577E1F" w:rsidR="003B453F" w:rsidRPr="003B453F" w:rsidRDefault="004F5559" w:rsidP="00010EA2">
      <w:pPr>
        <w:ind w:right="5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Възложителят </w:t>
      </w:r>
      <w:r w:rsidR="007F253E">
        <w:rPr>
          <w:rFonts w:ascii="Tahoma" w:hAnsi="Tahoma" w:cs="Tahoma"/>
        </w:rPr>
        <w:t>предостав</w:t>
      </w:r>
      <w:r w:rsidR="00730ACB">
        <w:rPr>
          <w:rFonts w:ascii="Tahoma" w:hAnsi="Tahoma" w:cs="Tahoma"/>
        </w:rPr>
        <w:t xml:space="preserve">я </w:t>
      </w:r>
      <w:r w:rsidR="003B453F" w:rsidRPr="00B175B3">
        <w:rPr>
          <w:rFonts w:ascii="Tahoma" w:hAnsi="Tahoma" w:cs="Tahoma"/>
        </w:rPr>
        <w:t xml:space="preserve">списък </w:t>
      </w:r>
      <w:r w:rsidR="00D47F8E" w:rsidRPr="00B175B3">
        <w:rPr>
          <w:rFonts w:ascii="Tahoma" w:hAnsi="Tahoma" w:cs="Tahoma"/>
        </w:rPr>
        <w:t xml:space="preserve">на всички </w:t>
      </w:r>
      <w:r w:rsidR="00B175B3" w:rsidRPr="003B453F">
        <w:rPr>
          <w:rFonts w:ascii="Tahoma" w:hAnsi="Tahoma" w:cs="Tahoma"/>
        </w:rPr>
        <w:t>оператори на рециклиращи съоръжения/инсталации</w:t>
      </w:r>
      <w:r w:rsidR="00B175B3">
        <w:rPr>
          <w:rFonts w:ascii="Tahoma" w:hAnsi="Tahoma" w:cs="Tahoma"/>
        </w:rPr>
        <w:t>, които ще бъдат одитирани</w:t>
      </w:r>
      <w:r w:rsidR="00455BFD">
        <w:rPr>
          <w:rFonts w:ascii="Tahoma" w:hAnsi="Tahoma" w:cs="Tahoma"/>
        </w:rPr>
        <w:t xml:space="preserve">. Списъкът е представен в </w:t>
      </w:r>
      <w:r w:rsidR="003B453F" w:rsidRPr="00B175B3">
        <w:rPr>
          <w:rFonts w:ascii="Tahoma" w:hAnsi="Tahoma" w:cs="Tahoma"/>
          <w:b/>
          <w:i/>
        </w:rPr>
        <w:t xml:space="preserve">Приложение </w:t>
      </w:r>
      <w:r w:rsidR="00B175B3" w:rsidRPr="00B175B3">
        <w:rPr>
          <w:rFonts w:ascii="Tahoma" w:hAnsi="Tahoma" w:cs="Tahoma"/>
          <w:b/>
          <w:i/>
        </w:rPr>
        <w:t>1</w:t>
      </w:r>
      <w:r w:rsidR="00B175B3">
        <w:rPr>
          <w:rFonts w:ascii="Tahoma" w:hAnsi="Tahoma" w:cs="Tahoma"/>
        </w:rPr>
        <w:t xml:space="preserve"> към настоящата техническа спецификация.</w:t>
      </w:r>
    </w:p>
    <w:p w14:paraId="71502104" w14:textId="77777777" w:rsidR="004D028B" w:rsidRPr="001C7026" w:rsidRDefault="00E55412" w:rsidP="003832E6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96101E">
        <w:rPr>
          <w:rFonts w:ascii="Tahoma" w:hAnsi="Tahoma" w:cs="Tahoma"/>
        </w:rPr>
        <w:t xml:space="preserve"> </w:t>
      </w:r>
      <w:r w:rsidR="00A73523" w:rsidRPr="001C7026">
        <w:rPr>
          <w:rFonts w:ascii="Tahoma" w:hAnsi="Tahoma" w:cs="Tahoma"/>
        </w:rPr>
        <w:t>из</w:t>
      </w:r>
      <w:r w:rsidR="0096101E">
        <w:rPr>
          <w:rFonts w:ascii="Tahoma" w:hAnsi="Tahoma" w:cs="Tahoma"/>
        </w:rPr>
        <w:t>вършва</w:t>
      </w:r>
      <w:r w:rsidR="004D028B" w:rsidRPr="001C7026">
        <w:rPr>
          <w:rFonts w:ascii="Tahoma" w:hAnsi="Tahoma" w:cs="Tahoma"/>
        </w:rPr>
        <w:t xml:space="preserve"> всяка задача за оценяване, която</w:t>
      </w:r>
      <w:r w:rsidR="00A73523" w:rsidRPr="001C7026">
        <w:rPr>
          <w:rFonts w:ascii="Tahoma" w:hAnsi="Tahoma" w:cs="Tahoma"/>
        </w:rPr>
        <w:t xml:space="preserve"> следва да се предприеме</w:t>
      </w:r>
      <w:r w:rsidR="0096101E">
        <w:rPr>
          <w:rFonts w:ascii="Tahoma" w:hAnsi="Tahoma" w:cs="Tahoma"/>
        </w:rPr>
        <w:t xml:space="preserve"> </w:t>
      </w:r>
      <w:r w:rsidR="0096101E" w:rsidRPr="001C7026">
        <w:rPr>
          <w:rFonts w:ascii="Tahoma" w:hAnsi="Tahoma" w:cs="Tahoma"/>
        </w:rPr>
        <w:t>чрез своя експертен екип</w:t>
      </w:r>
      <w:r w:rsidR="0096101E">
        <w:rPr>
          <w:rFonts w:ascii="Tahoma" w:hAnsi="Tahoma" w:cs="Tahoma"/>
        </w:rPr>
        <w:t>.</w:t>
      </w:r>
    </w:p>
    <w:p w14:paraId="2A0F8C2B" w14:textId="77777777" w:rsidR="004D028B" w:rsidRPr="001C7026" w:rsidRDefault="00E55412" w:rsidP="004D028B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4D028B" w:rsidRPr="001C7026">
        <w:rPr>
          <w:rFonts w:ascii="Tahoma" w:hAnsi="Tahoma" w:cs="Tahoma"/>
        </w:rPr>
        <w:t xml:space="preserve"> </w:t>
      </w:r>
      <w:r w:rsidR="00216980" w:rsidRPr="001C7026">
        <w:rPr>
          <w:rFonts w:ascii="Tahoma" w:hAnsi="Tahoma" w:cs="Tahoma"/>
        </w:rPr>
        <w:t>трябва да събере</w:t>
      </w:r>
      <w:r w:rsidRPr="001C7026">
        <w:rPr>
          <w:rFonts w:ascii="Tahoma" w:hAnsi="Tahoma" w:cs="Tahoma"/>
        </w:rPr>
        <w:t xml:space="preserve"> </w:t>
      </w:r>
      <w:r w:rsidR="004D028B" w:rsidRPr="001C7026">
        <w:rPr>
          <w:rFonts w:ascii="Tahoma" w:hAnsi="Tahoma" w:cs="Tahoma"/>
        </w:rPr>
        <w:t>цялата информация и/или документация</w:t>
      </w:r>
      <w:r w:rsidR="0034391F" w:rsidRPr="001C7026">
        <w:rPr>
          <w:rFonts w:ascii="Tahoma" w:hAnsi="Tahoma" w:cs="Tahoma"/>
        </w:rPr>
        <w:t xml:space="preserve">, </w:t>
      </w:r>
      <w:r w:rsidR="00B34BA9" w:rsidRPr="001C7026">
        <w:rPr>
          <w:rFonts w:ascii="Tahoma" w:hAnsi="Tahoma" w:cs="Tahoma"/>
        </w:rPr>
        <w:t xml:space="preserve">необходима </w:t>
      </w:r>
      <w:r w:rsidR="004D028B" w:rsidRPr="001C7026">
        <w:rPr>
          <w:rFonts w:ascii="Tahoma" w:hAnsi="Tahoma" w:cs="Tahoma"/>
        </w:rPr>
        <w:t xml:space="preserve">за изпълнение на задачите за оценяване. </w:t>
      </w:r>
    </w:p>
    <w:p w14:paraId="31810EE3" w14:textId="77777777" w:rsidR="004D028B" w:rsidRPr="001C7026" w:rsidRDefault="0034391F" w:rsidP="004D028B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D84098" w:rsidRPr="001C7026">
        <w:rPr>
          <w:rFonts w:ascii="Tahoma" w:hAnsi="Tahoma" w:cs="Tahoma"/>
        </w:rPr>
        <w:t xml:space="preserve"> трябва да извърши</w:t>
      </w:r>
      <w:r w:rsidR="004D028B" w:rsidRPr="001C7026">
        <w:rPr>
          <w:rFonts w:ascii="Tahoma" w:hAnsi="Tahoma" w:cs="Tahoma"/>
        </w:rPr>
        <w:t xml:space="preserve"> дейностите за оценяване, които предприема в съответствие с плана за</w:t>
      </w:r>
      <w:r w:rsidRPr="001C7026">
        <w:rPr>
          <w:rFonts w:ascii="Tahoma" w:hAnsi="Tahoma" w:cs="Tahoma"/>
        </w:rPr>
        <w:t xml:space="preserve"> оценяване, също така</w:t>
      </w:r>
      <w:r w:rsidR="004D028B" w:rsidRPr="001C7026">
        <w:rPr>
          <w:rFonts w:ascii="Tahoma" w:hAnsi="Tahoma" w:cs="Tahoma"/>
        </w:rPr>
        <w:t xml:space="preserve"> </w:t>
      </w:r>
      <w:r w:rsidR="00D84098" w:rsidRPr="001C7026">
        <w:rPr>
          <w:rFonts w:ascii="Tahoma" w:hAnsi="Tahoma" w:cs="Tahoma"/>
        </w:rPr>
        <w:t xml:space="preserve">трябва да </w:t>
      </w:r>
      <w:r w:rsidRPr="001C7026">
        <w:rPr>
          <w:rFonts w:ascii="Tahoma" w:hAnsi="Tahoma" w:cs="Tahoma"/>
        </w:rPr>
        <w:t>оценява</w:t>
      </w:r>
      <w:r w:rsidR="004D028B" w:rsidRPr="001C7026">
        <w:rPr>
          <w:rFonts w:ascii="Tahoma" w:hAnsi="Tahoma" w:cs="Tahoma"/>
        </w:rPr>
        <w:t xml:space="preserve"> </w:t>
      </w:r>
      <w:r w:rsidRPr="001C7026">
        <w:rPr>
          <w:rFonts w:ascii="Tahoma" w:hAnsi="Tahoma" w:cs="Tahoma"/>
        </w:rPr>
        <w:t xml:space="preserve">процесите </w:t>
      </w:r>
      <w:r w:rsidR="004D028B" w:rsidRPr="001C7026">
        <w:rPr>
          <w:rFonts w:ascii="Tahoma" w:hAnsi="Tahoma" w:cs="Tahoma"/>
        </w:rPr>
        <w:t xml:space="preserve">съгласно изискванията, включени в обхвата на сертификацията и други изисквания, определени в схемата за сертификация. </w:t>
      </w:r>
    </w:p>
    <w:p w14:paraId="3F24D5F5" w14:textId="77777777" w:rsidR="004D028B" w:rsidRPr="001C7026" w:rsidRDefault="005E1EE3" w:rsidP="004D028B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3047BE" w:rsidRPr="001C7026">
        <w:rPr>
          <w:rFonts w:ascii="Tahoma" w:hAnsi="Tahoma" w:cs="Tahoma"/>
        </w:rPr>
        <w:t xml:space="preserve"> трябва да информира оператор</w:t>
      </w:r>
      <w:r w:rsidR="008B2475" w:rsidRPr="001C7026">
        <w:rPr>
          <w:rFonts w:ascii="Tahoma" w:hAnsi="Tahoma" w:cs="Tahoma"/>
        </w:rPr>
        <w:t>а/</w:t>
      </w:r>
      <w:r w:rsidR="003047BE" w:rsidRPr="001C7026">
        <w:rPr>
          <w:rFonts w:ascii="Tahoma" w:hAnsi="Tahoma" w:cs="Tahoma"/>
        </w:rPr>
        <w:t xml:space="preserve">ите на рециклиращи съоръжения/инсталации </w:t>
      </w:r>
      <w:r w:rsidR="004D028B" w:rsidRPr="001C7026">
        <w:rPr>
          <w:rFonts w:ascii="Tahoma" w:hAnsi="Tahoma" w:cs="Tahoma"/>
        </w:rPr>
        <w:t xml:space="preserve">за всички несъответствия. </w:t>
      </w:r>
    </w:p>
    <w:p w14:paraId="0330FA64" w14:textId="128CAED2" w:rsidR="004D028B" w:rsidRPr="001C7026" w:rsidRDefault="004D028B" w:rsidP="004D028B">
      <w:pPr>
        <w:ind w:left="18" w:right="50"/>
        <w:jc w:val="both"/>
        <w:rPr>
          <w:rFonts w:ascii="Tahoma" w:hAnsi="Tahoma" w:cs="Tahoma"/>
          <w:highlight w:val="yellow"/>
        </w:rPr>
      </w:pPr>
      <w:r w:rsidRPr="004F5559">
        <w:rPr>
          <w:rFonts w:ascii="Tahoma" w:hAnsi="Tahoma" w:cs="Tahoma"/>
        </w:rPr>
        <w:t xml:space="preserve">В </w:t>
      </w:r>
      <w:r w:rsidR="00B362FA" w:rsidRPr="004F5559">
        <w:rPr>
          <w:rFonts w:ascii="Tahoma" w:hAnsi="Tahoma" w:cs="Tahoma"/>
        </w:rPr>
        <w:t>случай на възникване на</w:t>
      </w:r>
      <w:r w:rsidRPr="004F5559">
        <w:rPr>
          <w:rFonts w:ascii="Tahoma" w:hAnsi="Tahoma" w:cs="Tahoma"/>
        </w:rPr>
        <w:t xml:space="preserve"> едно или повече несъответствия,</w:t>
      </w:r>
      <w:r w:rsidR="00476353">
        <w:rPr>
          <w:rFonts w:ascii="Tahoma" w:hAnsi="Tahoma" w:cs="Tahoma"/>
        </w:rPr>
        <w:t xml:space="preserve"> </w:t>
      </w:r>
      <w:r w:rsidR="008B2475" w:rsidRPr="004F5559">
        <w:rPr>
          <w:rFonts w:ascii="Tahoma" w:hAnsi="Tahoma" w:cs="Tahoma"/>
        </w:rPr>
        <w:t>изпълнителят</w:t>
      </w:r>
      <w:r w:rsidRPr="004F5559">
        <w:rPr>
          <w:rFonts w:ascii="Tahoma" w:hAnsi="Tahoma" w:cs="Tahoma"/>
        </w:rPr>
        <w:t xml:space="preserve"> трябва да предостави информация относно допълнителните задачи за оценяване, необходими за проверка, че несъответствията са коригирани. </w:t>
      </w:r>
    </w:p>
    <w:p w14:paraId="3D520F02" w14:textId="77777777" w:rsidR="004D028B" w:rsidRPr="001C7026" w:rsidRDefault="005E1EE3" w:rsidP="004D028B">
      <w:pPr>
        <w:ind w:left="18" w:right="50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Изпълнителят </w:t>
      </w:r>
      <w:r w:rsidR="005472C2" w:rsidRPr="001C7026">
        <w:rPr>
          <w:rFonts w:ascii="Tahoma" w:hAnsi="Tahoma" w:cs="Tahoma"/>
        </w:rPr>
        <w:t xml:space="preserve">трябва да </w:t>
      </w:r>
      <w:r w:rsidRPr="001C7026">
        <w:rPr>
          <w:rFonts w:ascii="Tahoma" w:hAnsi="Tahoma" w:cs="Tahoma"/>
        </w:rPr>
        <w:t>документира р</w:t>
      </w:r>
      <w:r w:rsidR="004D028B" w:rsidRPr="001C7026">
        <w:rPr>
          <w:rFonts w:ascii="Tahoma" w:hAnsi="Tahoma" w:cs="Tahoma"/>
        </w:rPr>
        <w:t>езултатите от всички дейности по оценяване.</w:t>
      </w:r>
    </w:p>
    <w:p w14:paraId="101682EE" w14:textId="77777777" w:rsidR="004D028B" w:rsidRPr="001C7026" w:rsidRDefault="005A3E23" w:rsidP="004D028B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</w:t>
      </w:r>
      <w:r w:rsidR="008B2475" w:rsidRPr="001C7026">
        <w:rPr>
          <w:rFonts w:ascii="Tahoma" w:hAnsi="Tahoma" w:cs="Tahoma"/>
        </w:rPr>
        <w:t>т</w:t>
      </w:r>
      <w:r w:rsidRPr="001C7026">
        <w:rPr>
          <w:rFonts w:ascii="Tahoma" w:hAnsi="Tahoma" w:cs="Tahoma"/>
        </w:rPr>
        <w:t xml:space="preserve"> </w:t>
      </w:r>
      <w:r w:rsidR="005472C2" w:rsidRPr="001C7026">
        <w:rPr>
          <w:rFonts w:ascii="Tahoma" w:hAnsi="Tahoma" w:cs="Tahoma"/>
        </w:rPr>
        <w:t>трябва да даде</w:t>
      </w:r>
      <w:r w:rsidR="004D028B" w:rsidRPr="001C7026">
        <w:rPr>
          <w:rFonts w:ascii="Tahoma" w:hAnsi="Tahoma" w:cs="Tahoma"/>
        </w:rPr>
        <w:t xml:space="preserve"> становище</w:t>
      </w:r>
      <w:r w:rsidR="004F7B7B">
        <w:rPr>
          <w:rFonts w:ascii="Tahoma" w:hAnsi="Tahoma" w:cs="Tahoma"/>
        </w:rPr>
        <w:t>,</w:t>
      </w:r>
      <w:r w:rsidR="004D028B" w:rsidRPr="001C7026">
        <w:rPr>
          <w:rFonts w:ascii="Tahoma" w:hAnsi="Tahoma" w:cs="Tahoma"/>
        </w:rPr>
        <w:t xml:space="preserve"> </w:t>
      </w:r>
      <w:r w:rsidRPr="001C7026">
        <w:rPr>
          <w:rFonts w:ascii="Tahoma" w:hAnsi="Tahoma" w:cs="Tahoma"/>
        </w:rPr>
        <w:t>относно</w:t>
      </w:r>
      <w:r w:rsidR="004D028B" w:rsidRPr="001C7026">
        <w:rPr>
          <w:rFonts w:ascii="Tahoma" w:hAnsi="Tahoma" w:cs="Tahoma"/>
        </w:rPr>
        <w:t xml:space="preserve"> изпълнени</w:t>
      </w:r>
      <w:r w:rsidRPr="001C7026">
        <w:rPr>
          <w:rFonts w:ascii="Tahoma" w:hAnsi="Tahoma" w:cs="Tahoma"/>
        </w:rPr>
        <w:t>е</w:t>
      </w:r>
      <w:r w:rsidR="005472C2" w:rsidRPr="001C7026">
        <w:rPr>
          <w:rFonts w:ascii="Tahoma" w:hAnsi="Tahoma" w:cs="Tahoma"/>
        </w:rPr>
        <w:t>то</w:t>
      </w:r>
      <w:r w:rsidR="004D028B" w:rsidRPr="001C7026">
        <w:rPr>
          <w:rFonts w:ascii="Tahoma" w:hAnsi="Tahoma" w:cs="Tahoma"/>
        </w:rPr>
        <w:t xml:space="preserve"> </w:t>
      </w:r>
      <w:r w:rsidRPr="001C7026">
        <w:rPr>
          <w:rFonts w:ascii="Tahoma" w:hAnsi="Tahoma" w:cs="Tahoma"/>
        </w:rPr>
        <w:t xml:space="preserve">на </w:t>
      </w:r>
      <w:r w:rsidR="004D028B" w:rsidRPr="001C7026">
        <w:rPr>
          <w:rFonts w:ascii="Tahoma" w:hAnsi="Tahoma" w:cs="Tahoma"/>
        </w:rPr>
        <w:t>изискванията за процесите</w:t>
      </w:r>
      <w:r w:rsidR="004F7B7B">
        <w:rPr>
          <w:rFonts w:ascii="Tahoma" w:hAnsi="Tahoma" w:cs="Tahoma"/>
        </w:rPr>
        <w:t>,</w:t>
      </w:r>
      <w:r w:rsidRPr="001C7026">
        <w:rPr>
          <w:rFonts w:ascii="Tahoma" w:hAnsi="Tahoma" w:cs="Tahoma"/>
        </w:rPr>
        <w:t xml:space="preserve"> на базата на изготвената документация.</w:t>
      </w:r>
    </w:p>
    <w:p w14:paraId="4AA9AC64" w14:textId="77777777" w:rsidR="005472C2" w:rsidRPr="001C7026" w:rsidRDefault="005472C2" w:rsidP="005472C2">
      <w:pPr>
        <w:ind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Целта</w:t>
      </w:r>
      <w:r w:rsidR="00841B89" w:rsidRPr="001C7026">
        <w:rPr>
          <w:rFonts w:ascii="Tahoma" w:hAnsi="Tahoma" w:cs="Tahoma"/>
        </w:rPr>
        <w:t xml:space="preserve"> на дейността е да се изготви </w:t>
      </w:r>
      <w:r w:rsidRPr="001C7026">
        <w:rPr>
          <w:rFonts w:ascii="Tahoma" w:hAnsi="Tahoma" w:cs="Tahoma"/>
        </w:rPr>
        <w:t xml:space="preserve">план за дейностите по оценяване, както и за управление на необходимите мерки. </w:t>
      </w:r>
    </w:p>
    <w:p w14:paraId="6A47608D" w14:textId="77777777" w:rsidR="00841B89" w:rsidRPr="001C7026" w:rsidRDefault="00841B89" w:rsidP="00841B89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При изпълнението на Дейност </w:t>
      </w:r>
      <w:r w:rsidR="007A7DB7" w:rsidRPr="001C7026">
        <w:rPr>
          <w:rFonts w:ascii="Tahoma" w:hAnsi="Tahoma" w:cs="Tahoma"/>
        </w:rPr>
        <w:t>3</w:t>
      </w:r>
      <w:r w:rsidR="00A441B1" w:rsidRPr="001C7026">
        <w:rPr>
          <w:rFonts w:ascii="Tahoma" w:hAnsi="Tahoma" w:cs="Tahoma"/>
        </w:rPr>
        <w:t xml:space="preserve"> </w:t>
      </w:r>
      <w:r w:rsidRPr="001C7026">
        <w:rPr>
          <w:rFonts w:ascii="Tahoma" w:hAnsi="Tahoma" w:cs="Tahoma"/>
        </w:rPr>
        <w:t>изпълнителят следва да съобрази всички нормативни изисквания към дейността</w:t>
      </w:r>
      <w:r w:rsidR="008C4650" w:rsidRPr="001C7026">
        <w:rPr>
          <w:rFonts w:ascii="Tahoma" w:hAnsi="Tahoma" w:cs="Tahoma"/>
        </w:rPr>
        <w:t>.</w:t>
      </w:r>
    </w:p>
    <w:p w14:paraId="4F4FF476" w14:textId="77777777" w:rsidR="006A2616" w:rsidRPr="001C7026" w:rsidRDefault="006A2616" w:rsidP="006A2616">
      <w:pPr>
        <w:spacing w:after="12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Удостоверяване изпълнение</w:t>
      </w:r>
      <w:r w:rsidR="00F1096C" w:rsidRPr="001C7026">
        <w:rPr>
          <w:rFonts w:ascii="Tahoma" w:hAnsi="Tahoma" w:cs="Tahoma"/>
        </w:rPr>
        <w:t>то на Дейност 3</w:t>
      </w:r>
      <w:r w:rsidRPr="001C7026">
        <w:rPr>
          <w:rFonts w:ascii="Tahoma" w:hAnsi="Tahoma" w:cs="Tahoma"/>
        </w:rPr>
        <w:t xml:space="preserve"> ще бъде чрез:</w:t>
      </w:r>
    </w:p>
    <w:p w14:paraId="5D771257" w14:textId="3E23F3C5" w:rsidR="00386068" w:rsidRPr="00386068" w:rsidRDefault="00386068" w:rsidP="00705D06">
      <w:pPr>
        <w:spacing w:before="120" w:after="120"/>
        <w:jc w:val="both"/>
        <w:rPr>
          <w:rFonts w:ascii="Tahoma" w:hAnsi="Tahoma" w:cs="Tahoma"/>
          <w:bCs/>
        </w:rPr>
      </w:pPr>
      <w:r w:rsidRPr="00ED70D6">
        <w:rPr>
          <w:rFonts w:ascii="Tahoma" w:hAnsi="Tahoma" w:cs="Tahoma"/>
        </w:rPr>
        <w:t xml:space="preserve">План за </w:t>
      </w:r>
      <w:r>
        <w:rPr>
          <w:rFonts w:ascii="Tahoma" w:hAnsi="Tahoma" w:cs="Tahoma"/>
        </w:rPr>
        <w:t>провеждане на одит</w:t>
      </w:r>
      <w:r w:rsidRPr="00386068">
        <w:rPr>
          <w:rFonts w:ascii="Tahoma" w:hAnsi="Tahoma" w:cs="Tahoma"/>
          <w:bCs/>
        </w:rPr>
        <w:t>.</w:t>
      </w:r>
    </w:p>
    <w:p w14:paraId="5870955F" w14:textId="177E25A6" w:rsidR="00705D06" w:rsidRPr="001C7026" w:rsidRDefault="00705D06" w:rsidP="00705D06">
      <w:pPr>
        <w:spacing w:before="120" w:after="120"/>
        <w:jc w:val="both"/>
        <w:rPr>
          <w:rFonts w:ascii="Tahoma" w:hAnsi="Tahoma" w:cs="Tahoma"/>
          <w:b/>
        </w:rPr>
      </w:pPr>
      <w:r w:rsidRPr="001C7026">
        <w:rPr>
          <w:rFonts w:ascii="Tahoma" w:hAnsi="Tahoma" w:cs="Tahoma"/>
          <w:b/>
        </w:rPr>
        <w:t xml:space="preserve">Дейност 4: </w:t>
      </w:r>
      <w:r w:rsidR="004D028B" w:rsidRPr="001C7026">
        <w:rPr>
          <w:rFonts w:ascii="Tahoma" w:hAnsi="Tahoma" w:cs="Tahoma"/>
          <w:b/>
        </w:rPr>
        <w:t>Преглед</w:t>
      </w:r>
      <w:r w:rsidR="004C4A14" w:rsidRPr="001C7026">
        <w:rPr>
          <w:rFonts w:ascii="Tahoma" w:hAnsi="Tahoma" w:cs="Tahoma"/>
          <w:b/>
        </w:rPr>
        <w:t xml:space="preserve"> на цялата информация и резултатите, свързани с оценяването</w:t>
      </w:r>
    </w:p>
    <w:p w14:paraId="721F37A6" w14:textId="77777777" w:rsidR="004D028B" w:rsidRPr="001C7026" w:rsidRDefault="008F060B" w:rsidP="004D028B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4D028B" w:rsidRPr="001C7026">
        <w:rPr>
          <w:rFonts w:ascii="Tahoma" w:hAnsi="Tahoma" w:cs="Tahoma"/>
        </w:rPr>
        <w:t xml:space="preserve"> трябва да определи най-малко едно лице, което да извърши преглед цялата информация и резултатите, свързани с оценяването. Прегледът трябва да се извърши от лице (лица), което не е участвало в процеса по оценяване.  </w:t>
      </w:r>
    </w:p>
    <w:p w14:paraId="32A6C8DA" w14:textId="77777777" w:rsidR="004D028B" w:rsidRPr="001C7026" w:rsidRDefault="00D57F88" w:rsidP="00D84098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 извършва преглед и документиране на п</w:t>
      </w:r>
      <w:r w:rsidR="004D028B" w:rsidRPr="001C7026">
        <w:rPr>
          <w:rFonts w:ascii="Tahoma" w:hAnsi="Tahoma" w:cs="Tahoma"/>
        </w:rPr>
        <w:t>репоръки</w:t>
      </w:r>
      <w:r w:rsidRPr="001C7026">
        <w:rPr>
          <w:rFonts w:ascii="Tahoma" w:hAnsi="Tahoma" w:cs="Tahoma"/>
        </w:rPr>
        <w:t>те за решение за сертификация.</w:t>
      </w:r>
    </w:p>
    <w:p w14:paraId="43741C40" w14:textId="77777777" w:rsidR="008C4650" w:rsidRPr="001C7026" w:rsidRDefault="008C4650" w:rsidP="008C4650">
      <w:pPr>
        <w:spacing w:line="276" w:lineRule="auto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В изпълнение на тази дейност изпълнителят трябва да изготви</w:t>
      </w:r>
      <w:r w:rsidR="00D81D0F" w:rsidRPr="001C7026">
        <w:rPr>
          <w:rFonts w:ascii="Tahoma" w:hAnsi="Tahoma" w:cs="Tahoma"/>
        </w:rPr>
        <w:t xml:space="preserve"> преглед на цялата информация и резултатите, свързани с оценяването.</w:t>
      </w:r>
    </w:p>
    <w:p w14:paraId="586CA0E9" w14:textId="77777777" w:rsidR="008C4650" w:rsidRPr="001C7026" w:rsidRDefault="008C4650" w:rsidP="008C4650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При изпълнението на Дейност </w:t>
      </w:r>
      <w:r w:rsidR="00D81D0F" w:rsidRPr="001C7026">
        <w:rPr>
          <w:rFonts w:ascii="Tahoma" w:hAnsi="Tahoma" w:cs="Tahoma"/>
        </w:rPr>
        <w:t>4</w:t>
      </w:r>
      <w:r w:rsidRPr="001C7026">
        <w:rPr>
          <w:rFonts w:ascii="Tahoma" w:hAnsi="Tahoma" w:cs="Tahoma"/>
        </w:rPr>
        <w:t xml:space="preserve"> изпълнителят следва да </w:t>
      </w:r>
      <w:r w:rsidR="00D81D0F" w:rsidRPr="001C7026">
        <w:rPr>
          <w:rFonts w:ascii="Tahoma" w:hAnsi="Tahoma" w:cs="Tahoma"/>
        </w:rPr>
        <w:t xml:space="preserve">се </w:t>
      </w:r>
      <w:r w:rsidRPr="001C7026">
        <w:rPr>
          <w:rFonts w:ascii="Tahoma" w:hAnsi="Tahoma" w:cs="Tahoma"/>
        </w:rPr>
        <w:t xml:space="preserve">съобрази </w:t>
      </w:r>
      <w:r w:rsidR="00D81D0F" w:rsidRPr="001C7026">
        <w:rPr>
          <w:rFonts w:ascii="Tahoma" w:hAnsi="Tahoma" w:cs="Tahoma"/>
        </w:rPr>
        <w:t xml:space="preserve">с </w:t>
      </w:r>
      <w:r w:rsidRPr="001C7026">
        <w:rPr>
          <w:rFonts w:ascii="Tahoma" w:hAnsi="Tahoma" w:cs="Tahoma"/>
        </w:rPr>
        <w:t>всички нормативни изисквания към дейността.</w:t>
      </w:r>
    </w:p>
    <w:p w14:paraId="5A65E66E" w14:textId="77777777" w:rsidR="0066362E" w:rsidRPr="001C7026" w:rsidRDefault="0066362E" w:rsidP="0066362E">
      <w:pPr>
        <w:spacing w:after="12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Удостоверяване изпълнението на Дейност 4 ще бъде чрез:</w:t>
      </w:r>
    </w:p>
    <w:p w14:paraId="1245F75C" w14:textId="77777777" w:rsidR="0066362E" w:rsidRPr="001C7026" w:rsidRDefault="003E5FC3" w:rsidP="0066362E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</w:t>
      </w:r>
      <w:r w:rsidR="0096101E">
        <w:rPr>
          <w:rFonts w:ascii="Tahoma" w:hAnsi="Tahoma" w:cs="Tahoma"/>
        </w:rPr>
        <w:t>ешение на вето лице, относно решение за сертификация</w:t>
      </w:r>
      <w:r w:rsidR="0066362E" w:rsidRPr="001C7026">
        <w:rPr>
          <w:rFonts w:ascii="Tahoma" w:hAnsi="Tahoma" w:cs="Tahoma"/>
        </w:rPr>
        <w:t>.</w:t>
      </w:r>
    </w:p>
    <w:p w14:paraId="212F3F65" w14:textId="77777777" w:rsidR="004D028B" w:rsidRPr="001C7026" w:rsidRDefault="004D028B" w:rsidP="001E6CB2">
      <w:pPr>
        <w:spacing w:line="276" w:lineRule="auto"/>
        <w:jc w:val="both"/>
        <w:rPr>
          <w:rFonts w:ascii="Tahoma" w:hAnsi="Tahoma" w:cs="Tahoma"/>
          <w:b/>
        </w:rPr>
      </w:pPr>
      <w:r w:rsidRPr="001C7026">
        <w:rPr>
          <w:rFonts w:ascii="Tahoma" w:hAnsi="Tahoma" w:cs="Tahoma"/>
          <w:b/>
        </w:rPr>
        <w:t xml:space="preserve">Дейност 5: </w:t>
      </w:r>
      <w:r w:rsidR="004C4A14" w:rsidRPr="001C7026">
        <w:rPr>
          <w:rFonts w:ascii="Tahoma" w:hAnsi="Tahoma" w:cs="Tahoma"/>
          <w:b/>
        </w:rPr>
        <w:t>Процедура по взимане на решение за сертификация</w:t>
      </w:r>
    </w:p>
    <w:p w14:paraId="2C9FB74C" w14:textId="77777777" w:rsidR="004D028B" w:rsidRPr="0065106F" w:rsidRDefault="00D81D0F" w:rsidP="004D028B">
      <w:pPr>
        <w:ind w:left="18" w:right="50"/>
        <w:jc w:val="both"/>
        <w:rPr>
          <w:rFonts w:ascii="Tahoma" w:hAnsi="Tahoma" w:cs="Tahoma"/>
          <w:lang w:val="en-US"/>
        </w:rPr>
      </w:pPr>
      <w:r w:rsidRPr="001C7026">
        <w:rPr>
          <w:rFonts w:ascii="Tahoma" w:hAnsi="Tahoma" w:cs="Tahoma"/>
        </w:rPr>
        <w:t>Изпълнителят</w:t>
      </w:r>
      <w:r w:rsidR="004D028B" w:rsidRPr="001C7026">
        <w:rPr>
          <w:rFonts w:ascii="Tahoma" w:hAnsi="Tahoma" w:cs="Tahoma"/>
        </w:rPr>
        <w:t xml:space="preserve"> трябва да бъде отговорен за своите решения, свързани със сертификацията, и трябва да запази правомощията за тях. </w:t>
      </w:r>
    </w:p>
    <w:p w14:paraId="06479B88" w14:textId="77777777" w:rsidR="004D028B" w:rsidRPr="001C7026" w:rsidRDefault="00A60898" w:rsidP="004D028B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4D028B" w:rsidRPr="001C7026">
        <w:rPr>
          <w:rFonts w:ascii="Tahoma" w:hAnsi="Tahoma" w:cs="Tahoma"/>
        </w:rPr>
        <w:t xml:space="preserve"> трябва да определи най-малко едно лице, което да вземе решение за сертификация въз основа на цялата информация, свързана с оценяването, неговия преглед и всяка друга приложима информация. Решението за сертификация се взема от лице или група от лица, които не са участвали в процеса на оценяване. </w:t>
      </w:r>
    </w:p>
    <w:p w14:paraId="0426575F" w14:textId="77777777" w:rsidR="0066362E" w:rsidRPr="001C7026" w:rsidRDefault="0066362E" w:rsidP="0066362E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При изпълнението на Дейност 5 изпълнителят следва да се съобрази с всички нормативни изисквания към дейността.</w:t>
      </w:r>
    </w:p>
    <w:p w14:paraId="4DF29C5F" w14:textId="77777777" w:rsidR="0066362E" w:rsidRPr="001C7026" w:rsidRDefault="0066362E" w:rsidP="0066362E">
      <w:pPr>
        <w:spacing w:after="12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Удостоверяване изпълнението на Дейност 5 ще бъде чрез:</w:t>
      </w:r>
    </w:p>
    <w:p w14:paraId="6F65BF93" w14:textId="77777777" w:rsidR="0066362E" w:rsidRPr="001C7026" w:rsidRDefault="0096101E" w:rsidP="00630B80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Преглед на одитно досие</w:t>
      </w:r>
      <w:r w:rsidR="0066362E" w:rsidRPr="001C7026">
        <w:rPr>
          <w:rFonts w:ascii="Tahoma" w:hAnsi="Tahoma" w:cs="Tahoma"/>
        </w:rPr>
        <w:t>.</w:t>
      </w:r>
    </w:p>
    <w:p w14:paraId="2D736D27" w14:textId="77777777" w:rsidR="004D028B" w:rsidRPr="001C7026" w:rsidRDefault="004D028B" w:rsidP="004D028B">
      <w:pPr>
        <w:spacing w:line="276" w:lineRule="auto"/>
        <w:jc w:val="both"/>
        <w:rPr>
          <w:rFonts w:ascii="Tahoma" w:hAnsi="Tahoma" w:cs="Tahoma"/>
          <w:b/>
        </w:rPr>
      </w:pPr>
      <w:r w:rsidRPr="001C7026">
        <w:rPr>
          <w:rFonts w:ascii="Tahoma" w:hAnsi="Tahoma" w:cs="Tahoma"/>
          <w:b/>
        </w:rPr>
        <w:t xml:space="preserve">Дейност 6: </w:t>
      </w:r>
      <w:r w:rsidR="00EF362A" w:rsidRPr="001C7026">
        <w:rPr>
          <w:rFonts w:ascii="Tahoma" w:hAnsi="Tahoma" w:cs="Tahoma"/>
          <w:b/>
        </w:rPr>
        <w:t>Изготвяне на документация за сертификация</w:t>
      </w:r>
    </w:p>
    <w:p w14:paraId="402F49A9" w14:textId="77777777" w:rsidR="00EF362A" w:rsidRPr="001C7026" w:rsidRDefault="00240B87" w:rsidP="00240B87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Изпълнителят</w:t>
      </w:r>
      <w:r w:rsidR="00EF362A" w:rsidRPr="001C7026">
        <w:rPr>
          <w:rFonts w:ascii="Tahoma" w:hAnsi="Tahoma" w:cs="Tahoma"/>
        </w:rPr>
        <w:t xml:space="preserve"> трябва да предостави на </w:t>
      </w:r>
      <w:r w:rsidRPr="001C7026">
        <w:rPr>
          <w:rFonts w:ascii="Tahoma" w:hAnsi="Tahoma" w:cs="Tahoma"/>
        </w:rPr>
        <w:t>оператора/ите на рециклиращи съоръжения/инсталации</w:t>
      </w:r>
      <w:r w:rsidR="00EF362A" w:rsidRPr="001C7026">
        <w:rPr>
          <w:rFonts w:ascii="Tahoma" w:hAnsi="Tahoma" w:cs="Tahoma"/>
        </w:rPr>
        <w:t xml:space="preserve"> официална документация за сертификация, която ясно </w:t>
      </w:r>
      <w:r w:rsidRPr="001C7026">
        <w:rPr>
          <w:rFonts w:ascii="Tahoma" w:hAnsi="Tahoma" w:cs="Tahoma"/>
        </w:rPr>
        <w:t xml:space="preserve">да </w:t>
      </w:r>
      <w:r w:rsidR="00EF362A" w:rsidRPr="001C7026">
        <w:rPr>
          <w:rFonts w:ascii="Tahoma" w:hAnsi="Tahoma" w:cs="Tahoma"/>
        </w:rPr>
        <w:t xml:space="preserve">изразява или позволява идентифицирането на следното: </w:t>
      </w:r>
    </w:p>
    <w:p w14:paraId="71299FB9" w14:textId="77777777" w:rsidR="00EF362A" w:rsidRPr="00C2182D" w:rsidRDefault="00FE1A7A" w:rsidP="00C2182D">
      <w:pPr>
        <w:pStyle w:val="ListParagraph"/>
        <w:numPr>
          <w:ilvl w:val="0"/>
          <w:numId w:val="44"/>
        </w:numPr>
        <w:spacing w:after="5" w:line="248" w:lineRule="auto"/>
        <w:ind w:right="50"/>
        <w:jc w:val="both"/>
        <w:rPr>
          <w:rFonts w:ascii="Tahoma" w:hAnsi="Tahoma" w:cs="Tahoma"/>
        </w:rPr>
      </w:pPr>
      <w:r w:rsidRPr="00C2182D">
        <w:rPr>
          <w:rFonts w:ascii="Tahoma" w:hAnsi="Tahoma" w:cs="Tahoma"/>
        </w:rPr>
        <w:t xml:space="preserve">Наименованието </w:t>
      </w:r>
      <w:r w:rsidR="00EF362A" w:rsidRPr="00C2182D">
        <w:rPr>
          <w:rFonts w:ascii="Tahoma" w:hAnsi="Tahoma" w:cs="Tahoma"/>
        </w:rPr>
        <w:t xml:space="preserve">и адреса на органа за сертификация; </w:t>
      </w:r>
    </w:p>
    <w:p w14:paraId="64E17969" w14:textId="77777777" w:rsidR="00EF362A" w:rsidRPr="00C2182D" w:rsidRDefault="00FE1A7A" w:rsidP="00C2182D">
      <w:pPr>
        <w:pStyle w:val="ListParagraph"/>
        <w:numPr>
          <w:ilvl w:val="0"/>
          <w:numId w:val="44"/>
        </w:numPr>
        <w:spacing w:after="5" w:line="248" w:lineRule="auto"/>
        <w:ind w:right="50"/>
        <w:jc w:val="both"/>
        <w:rPr>
          <w:rFonts w:ascii="Tahoma" w:hAnsi="Tahoma" w:cs="Tahoma"/>
        </w:rPr>
      </w:pPr>
      <w:r w:rsidRPr="00C2182D">
        <w:rPr>
          <w:rFonts w:ascii="Tahoma" w:hAnsi="Tahoma" w:cs="Tahoma"/>
        </w:rPr>
        <w:t>Датата</w:t>
      </w:r>
      <w:r w:rsidR="00EF362A" w:rsidRPr="00C2182D">
        <w:rPr>
          <w:rFonts w:ascii="Tahoma" w:hAnsi="Tahoma" w:cs="Tahoma"/>
        </w:rPr>
        <w:t xml:space="preserve">, на която е предоставена сертификацията (датата не трябва да предхожда датата, на която е взето решението за сертификация); </w:t>
      </w:r>
    </w:p>
    <w:p w14:paraId="38FB9F11" w14:textId="77777777" w:rsidR="00EF362A" w:rsidRPr="00C2182D" w:rsidRDefault="00FE1A7A" w:rsidP="00C2182D">
      <w:pPr>
        <w:pStyle w:val="ListParagraph"/>
        <w:numPr>
          <w:ilvl w:val="0"/>
          <w:numId w:val="44"/>
        </w:numPr>
        <w:spacing w:after="5" w:line="248" w:lineRule="auto"/>
        <w:ind w:right="50"/>
        <w:jc w:val="both"/>
        <w:rPr>
          <w:rFonts w:ascii="Tahoma" w:hAnsi="Tahoma" w:cs="Tahoma"/>
        </w:rPr>
      </w:pPr>
      <w:r w:rsidRPr="00C2182D">
        <w:rPr>
          <w:rFonts w:ascii="Tahoma" w:hAnsi="Tahoma" w:cs="Tahoma"/>
        </w:rPr>
        <w:t xml:space="preserve">Наименованието </w:t>
      </w:r>
      <w:r w:rsidR="00EF362A" w:rsidRPr="00C2182D">
        <w:rPr>
          <w:rFonts w:ascii="Tahoma" w:hAnsi="Tahoma" w:cs="Tahoma"/>
        </w:rPr>
        <w:t xml:space="preserve">и адреса на </w:t>
      </w:r>
      <w:r w:rsidR="00240B87" w:rsidRPr="00C2182D">
        <w:rPr>
          <w:rFonts w:ascii="Tahoma" w:hAnsi="Tahoma" w:cs="Tahoma"/>
        </w:rPr>
        <w:t>оператора/ите на рециклиращи съоръжения/инсталации</w:t>
      </w:r>
      <w:r w:rsidR="00EF362A" w:rsidRPr="00C2182D">
        <w:rPr>
          <w:rFonts w:ascii="Tahoma" w:hAnsi="Tahoma" w:cs="Tahoma"/>
        </w:rPr>
        <w:t xml:space="preserve">; </w:t>
      </w:r>
    </w:p>
    <w:p w14:paraId="28121490" w14:textId="77777777" w:rsidR="00EF362A" w:rsidRPr="00C2182D" w:rsidRDefault="00FE1A7A" w:rsidP="00C2182D">
      <w:pPr>
        <w:pStyle w:val="ListParagraph"/>
        <w:numPr>
          <w:ilvl w:val="0"/>
          <w:numId w:val="44"/>
        </w:numPr>
        <w:spacing w:after="5" w:line="248" w:lineRule="auto"/>
        <w:ind w:right="50"/>
        <w:jc w:val="both"/>
        <w:rPr>
          <w:rFonts w:ascii="Tahoma" w:hAnsi="Tahoma" w:cs="Tahoma"/>
        </w:rPr>
      </w:pPr>
      <w:r w:rsidRPr="00C2182D">
        <w:rPr>
          <w:rFonts w:ascii="Tahoma" w:hAnsi="Tahoma" w:cs="Tahoma"/>
        </w:rPr>
        <w:t xml:space="preserve">Обхват </w:t>
      </w:r>
      <w:r w:rsidR="00EF362A" w:rsidRPr="00C2182D">
        <w:rPr>
          <w:rFonts w:ascii="Tahoma" w:hAnsi="Tahoma" w:cs="Tahoma"/>
        </w:rPr>
        <w:t xml:space="preserve">на сертификация; </w:t>
      </w:r>
    </w:p>
    <w:p w14:paraId="58AB936E" w14:textId="77777777" w:rsidR="00EF362A" w:rsidRPr="00C2182D" w:rsidRDefault="00FE1A7A" w:rsidP="00C2182D">
      <w:pPr>
        <w:pStyle w:val="ListParagraph"/>
        <w:numPr>
          <w:ilvl w:val="0"/>
          <w:numId w:val="44"/>
        </w:numPr>
        <w:spacing w:after="5" w:line="248" w:lineRule="auto"/>
        <w:ind w:right="50"/>
        <w:jc w:val="both"/>
        <w:rPr>
          <w:rFonts w:ascii="Tahoma" w:hAnsi="Tahoma" w:cs="Tahoma"/>
        </w:rPr>
      </w:pPr>
      <w:r w:rsidRPr="00C2182D">
        <w:rPr>
          <w:rFonts w:ascii="Tahoma" w:hAnsi="Tahoma" w:cs="Tahoma"/>
        </w:rPr>
        <w:t xml:space="preserve">Срокът </w:t>
      </w:r>
      <w:r w:rsidR="00EF362A" w:rsidRPr="00C2182D">
        <w:rPr>
          <w:rFonts w:ascii="Tahoma" w:hAnsi="Tahoma" w:cs="Tahoma"/>
        </w:rPr>
        <w:t xml:space="preserve">или датата на изтичане на валидността на сертификацията, ако сертификацията изтича след установения срок; </w:t>
      </w:r>
    </w:p>
    <w:p w14:paraId="4943C8DD" w14:textId="77777777" w:rsidR="00EF362A" w:rsidRPr="00C2182D" w:rsidRDefault="00FE1A7A" w:rsidP="00C2182D">
      <w:pPr>
        <w:pStyle w:val="ListParagraph"/>
        <w:numPr>
          <w:ilvl w:val="0"/>
          <w:numId w:val="44"/>
        </w:numPr>
        <w:spacing w:after="5" w:line="248" w:lineRule="auto"/>
        <w:ind w:right="50"/>
        <w:jc w:val="both"/>
        <w:rPr>
          <w:rFonts w:ascii="Tahoma" w:hAnsi="Tahoma" w:cs="Tahoma"/>
        </w:rPr>
      </w:pPr>
      <w:r w:rsidRPr="00C2182D">
        <w:rPr>
          <w:rFonts w:ascii="Tahoma" w:hAnsi="Tahoma" w:cs="Tahoma"/>
        </w:rPr>
        <w:t xml:space="preserve">Всяка </w:t>
      </w:r>
      <w:r w:rsidR="00EF362A" w:rsidRPr="00C2182D">
        <w:rPr>
          <w:rFonts w:ascii="Tahoma" w:hAnsi="Tahoma" w:cs="Tahoma"/>
        </w:rPr>
        <w:t xml:space="preserve">друга информация, изисквана от схемата за сертификация. </w:t>
      </w:r>
    </w:p>
    <w:p w14:paraId="487DA153" w14:textId="77777777" w:rsidR="00EF362A" w:rsidRPr="001C7026" w:rsidRDefault="00EF362A" w:rsidP="00EF362A">
      <w:pPr>
        <w:spacing w:after="0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 </w:t>
      </w:r>
    </w:p>
    <w:p w14:paraId="16A2BB3B" w14:textId="77777777" w:rsidR="00EF362A" w:rsidRPr="001C7026" w:rsidRDefault="00240B87" w:rsidP="00240B87">
      <w:pPr>
        <w:ind w:left="18" w:right="5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Изготвената официална</w:t>
      </w:r>
      <w:r w:rsidR="00EF362A" w:rsidRPr="001C7026">
        <w:rPr>
          <w:rFonts w:ascii="Tahoma" w:hAnsi="Tahoma" w:cs="Tahoma"/>
        </w:rPr>
        <w:t xml:space="preserve"> документация за сертификация трябва да съдържа подпис или друго определено потвърждение на лицето (лицата) от органа за сертификация, на което е възложена тази отговорност.  </w:t>
      </w:r>
    </w:p>
    <w:p w14:paraId="7BF5843F" w14:textId="77777777" w:rsidR="00142855" w:rsidRPr="001C7026" w:rsidRDefault="00142855" w:rsidP="00142855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При изпълнението на Дейност 6 изпълнителят следва да се съобрази с всички нормативни изисквания към дейността.</w:t>
      </w:r>
    </w:p>
    <w:p w14:paraId="14DF5F79" w14:textId="77777777" w:rsidR="00142855" w:rsidRPr="001C7026" w:rsidRDefault="00142855" w:rsidP="00142855">
      <w:pPr>
        <w:spacing w:after="12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Удостоверяване изпълнението на Дейност 6 ще бъде чрез:</w:t>
      </w:r>
    </w:p>
    <w:p w14:paraId="585E5EBA" w14:textId="77777777" w:rsidR="00240B87" w:rsidRPr="001C7026" w:rsidRDefault="0096101E" w:rsidP="0014285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Издаване на сертификат</w:t>
      </w:r>
      <w:r w:rsidR="00142855" w:rsidRPr="001C7026">
        <w:rPr>
          <w:rFonts w:ascii="Tahoma" w:hAnsi="Tahoma" w:cs="Tahoma"/>
        </w:rPr>
        <w:t>.</w:t>
      </w:r>
    </w:p>
    <w:p w14:paraId="3764E122" w14:textId="77777777" w:rsidR="00EF362A" w:rsidRPr="008D496F" w:rsidRDefault="00EF362A" w:rsidP="004D028B">
      <w:pPr>
        <w:spacing w:line="276" w:lineRule="auto"/>
        <w:jc w:val="both"/>
        <w:rPr>
          <w:rFonts w:ascii="Tahoma" w:hAnsi="Tahoma" w:cs="Tahoma"/>
          <w:b/>
        </w:rPr>
      </w:pPr>
      <w:r w:rsidRPr="00F7755A">
        <w:rPr>
          <w:rFonts w:ascii="Tahoma" w:hAnsi="Tahoma" w:cs="Tahoma"/>
          <w:b/>
        </w:rPr>
        <w:t>Дейност 7:</w:t>
      </w:r>
      <w:r w:rsidRPr="008D496F">
        <w:rPr>
          <w:rFonts w:ascii="Tahoma" w:hAnsi="Tahoma" w:cs="Tahoma"/>
          <w:b/>
        </w:rPr>
        <w:t xml:space="preserve">  Изготвяне </w:t>
      </w:r>
      <w:r w:rsidR="00A246CD">
        <w:rPr>
          <w:rFonts w:ascii="Tahoma" w:hAnsi="Tahoma" w:cs="Tahoma"/>
          <w:b/>
        </w:rPr>
        <w:t xml:space="preserve">и съхранение </w:t>
      </w:r>
      <w:r w:rsidRPr="008D496F">
        <w:rPr>
          <w:rFonts w:ascii="Tahoma" w:hAnsi="Tahoma" w:cs="Tahoma"/>
          <w:b/>
        </w:rPr>
        <w:t>на записи</w:t>
      </w:r>
    </w:p>
    <w:p w14:paraId="341DADD8" w14:textId="77777777" w:rsidR="00EF362A" w:rsidRPr="008D496F" w:rsidRDefault="00435F88" w:rsidP="00EF362A">
      <w:pPr>
        <w:ind w:left="18" w:right="50"/>
        <w:rPr>
          <w:rFonts w:ascii="Tahoma" w:hAnsi="Tahoma" w:cs="Tahoma"/>
        </w:rPr>
      </w:pPr>
      <w:r w:rsidRPr="008D496F">
        <w:rPr>
          <w:rFonts w:ascii="Tahoma" w:hAnsi="Tahoma" w:cs="Tahoma"/>
        </w:rPr>
        <w:t>Изпълнителят</w:t>
      </w:r>
      <w:r w:rsidR="00EF362A" w:rsidRPr="008D496F">
        <w:rPr>
          <w:rFonts w:ascii="Tahoma" w:hAnsi="Tahoma" w:cs="Tahoma"/>
        </w:rPr>
        <w:t xml:space="preserve"> трябва да съхранява записи, доказващи, че всички изисквания за процеса по сертификация са изпълнени ефикасно.</w:t>
      </w:r>
    </w:p>
    <w:p w14:paraId="71A2FECC" w14:textId="77777777" w:rsidR="00EF362A" w:rsidRPr="008D496F" w:rsidRDefault="00435F88" w:rsidP="00EF362A">
      <w:pPr>
        <w:ind w:left="18" w:right="50"/>
        <w:jc w:val="both"/>
        <w:rPr>
          <w:rFonts w:ascii="Tahoma" w:hAnsi="Tahoma" w:cs="Tahoma"/>
        </w:rPr>
      </w:pPr>
      <w:r w:rsidRPr="008D496F">
        <w:rPr>
          <w:rFonts w:ascii="Tahoma" w:hAnsi="Tahoma" w:cs="Tahoma"/>
        </w:rPr>
        <w:t>Изпълнителят</w:t>
      </w:r>
      <w:r w:rsidR="00EF362A" w:rsidRPr="008D496F">
        <w:rPr>
          <w:rFonts w:ascii="Tahoma" w:hAnsi="Tahoma" w:cs="Tahoma"/>
        </w:rPr>
        <w:t xml:space="preserve"> трябва да съхранява записите, като опазва професионалната тайна. Записите трябва да бъдат предавани и прехвърляни по начин, който осигурява опазването на професионалната тайна. </w:t>
      </w:r>
    </w:p>
    <w:p w14:paraId="1515D551" w14:textId="77777777" w:rsidR="00EF362A" w:rsidRPr="008D496F" w:rsidRDefault="00EF362A" w:rsidP="00EF362A">
      <w:pPr>
        <w:ind w:left="18" w:right="50"/>
        <w:jc w:val="both"/>
        <w:rPr>
          <w:rFonts w:ascii="Tahoma" w:hAnsi="Tahoma" w:cs="Tahoma"/>
        </w:rPr>
      </w:pPr>
      <w:r w:rsidRPr="008D496F">
        <w:rPr>
          <w:rFonts w:ascii="Tahoma" w:hAnsi="Tahoma" w:cs="Tahoma"/>
        </w:rPr>
        <w:t xml:space="preserve">Ако схемата за сертификация включва пълно повторно оценяване в рамките на определен цикъл, трябва да се съхраняват записи най-малко за текущия и предходния цикъл. В противен случай записите се съхраняват за период, определен от органа за сертификация. При определяне на сроковете за съхранение могат да бъдат взети под внимание юридически обстоятелства и споразумения за признаване. </w:t>
      </w:r>
    </w:p>
    <w:p w14:paraId="01A54BFD" w14:textId="77777777" w:rsidR="008D496F" w:rsidRPr="001C7026" w:rsidRDefault="008D496F" w:rsidP="008D496F">
      <w:pPr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 xml:space="preserve">При изпълнението на Дейност </w:t>
      </w:r>
      <w:r>
        <w:rPr>
          <w:rFonts w:ascii="Tahoma" w:hAnsi="Tahoma" w:cs="Tahoma"/>
        </w:rPr>
        <w:t>7</w:t>
      </w:r>
      <w:r w:rsidRPr="001C7026">
        <w:rPr>
          <w:rFonts w:ascii="Tahoma" w:hAnsi="Tahoma" w:cs="Tahoma"/>
        </w:rPr>
        <w:t xml:space="preserve"> изпълнителят следва да се съобрази с всички нормативни изисквания към дейността.</w:t>
      </w:r>
    </w:p>
    <w:p w14:paraId="3D60C7EE" w14:textId="77777777" w:rsidR="008D496F" w:rsidRPr="001C7026" w:rsidRDefault="008D496F" w:rsidP="008D496F">
      <w:pPr>
        <w:spacing w:after="120"/>
        <w:jc w:val="both"/>
        <w:rPr>
          <w:rFonts w:ascii="Tahoma" w:hAnsi="Tahoma" w:cs="Tahoma"/>
        </w:rPr>
      </w:pPr>
      <w:r w:rsidRPr="001C7026">
        <w:rPr>
          <w:rFonts w:ascii="Tahoma" w:hAnsi="Tahoma" w:cs="Tahoma"/>
        </w:rPr>
        <w:t>Удостоверяване изпълнение</w:t>
      </w:r>
      <w:r>
        <w:rPr>
          <w:rFonts w:ascii="Tahoma" w:hAnsi="Tahoma" w:cs="Tahoma"/>
        </w:rPr>
        <w:t>то на Дейност 7</w:t>
      </w:r>
      <w:r w:rsidRPr="001C7026">
        <w:rPr>
          <w:rFonts w:ascii="Tahoma" w:hAnsi="Tahoma" w:cs="Tahoma"/>
        </w:rPr>
        <w:t xml:space="preserve"> ще бъде чрез:</w:t>
      </w:r>
    </w:p>
    <w:p w14:paraId="44E2D6F2" w14:textId="77777777" w:rsidR="004D028B" w:rsidRPr="008D496F" w:rsidRDefault="000B379C" w:rsidP="008C4650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Решение за разпространение на доклада и предаване на възложителя</w:t>
      </w:r>
      <w:r w:rsidR="008D496F" w:rsidRPr="001C7026">
        <w:rPr>
          <w:rFonts w:ascii="Tahoma" w:hAnsi="Tahoma" w:cs="Tahoma"/>
        </w:rPr>
        <w:t>.</w:t>
      </w:r>
    </w:p>
    <w:p w14:paraId="4D5CCCEB" w14:textId="77777777" w:rsidR="007831E9" w:rsidRPr="00F7755A" w:rsidRDefault="00C47E12" w:rsidP="007C5FA6">
      <w:pPr>
        <w:pStyle w:val="ListParagraph"/>
        <w:spacing w:before="240" w:after="240" w:line="240" w:lineRule="atLeast"/>
        <w:ind w:left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V</w:t>
      </w:r>
      <w:r w:rsidR="00774424" w:rsidRPr="00F7755A">
        <w:rPr>
          <w:rFonts w:ascii="Tahoma" w:hAnsi="Tahoma" w:cs="Tahoma"/>
          <w:b/>
        </w:rPr>
        <w:t>І. ЕКИП ЗА ИЗПЪЛНЕНИЕ НА ДЕЙНОСТИТЕ</w:t>
      </w:r>
    </w:p>
    <w:p w14:paraId="7C2E2663" w14:textId="77777777" w:rsidR="00BB2121" w:rsidRPr="00F7755A" w:rsidRDefault="00774424" w:rsidP="00A2325D">
      <w:pPr>
        <w:spacing w:after="120" w:line="276" w:lineRule="auto"/>
        <w:jc w:val="both"/>
        <w:rPr>
          <w:rFonts w:ascii="Tahoma" w:hAnsi="Tahoma" w:cs="Tahoma"/>
        </w:rPr>
      </w:pPr>
      <w:r w:rsidRPr="00F7755A">
        <w:rPr>
          <w:rFonts w:ascii="Tahoma" w:hAnsi="Tahoma" w:cs="Tahoma"/>
        </w:rPr>
        <w:t xml:space="preserve">За изпълнение на дейностите, посочени в настоящата Техническа спецификация, всеки участник трябва да предвиди екип за изпълнение, който се състои от </w:t>
      </w:r>
      <w:r w:rsidR="007B7B9E" w:rsidRPr="00F7755A">
        <w:rPr>
          <w:rFonts w:ascii="Tahoma" w:hAnsi="Tahoma" w:cs="Tahoma"/>
        </w:rPr>
        <w:t xml:space="preserve">Водещи одитори </w:t>
      </w:r>
      <w:r w:rsidRPr="00F7755A">
        <w:rPr>
          <w:rFonts w:ascii="Tahoma" w:hAnsi="Tahoma" w:cs="Tahoma"/>
        </w:rPr>
        <w:t xml:space="preserve">и </w:t>
      </w:r>
      <w:r w:rsidR="007B7B9E" w:rsidRPr="00F7755A">
        <w:rPr>
          <w:rFonts w:ascii="Tahoma" w:hAnsi="Tahoma" w:cs="Tahoma"/>
        </w:rPr>
        <w:t>Одитори</w:t>
      </w:r>
      <w:r w:rsidR="00971BEB" w:rsidRPr="00F7755A">
        <w:rPr>
          <w:rFonts w:ascii="Tahoma" w:hAnsi="Tahoma" w:cs="Tahoma"/>
        </w:rPr>
        <w:t xml:space="preserve">, притежаващи професионален опит за изпълнението на дейностите, заложени в </w:t>
      </w:r>
      <w:r w:rsidR="000E2D9C" w:rsidRPr="00F7755A">
        <w:rPr>
          <w:rFonts w:ascii="Tahoma" w:hAnsi="Tahoma" w:cs="Tahoma"/>
        </w:rPr>
        <w:t xml:space="preserve">изискванията на </w:t>
      </w:r>
      <w:r w:rsidR="00971BEB" w:rsidRPr="00F7755A">
        <w:rPr>
          <w:rFonts w:ascii="Tahoma" w:hAnsi="Tahoma" w:cs="Tahoma"/>
        </w:rPr>
        <w:t>настоящата техническа спецификация</w:t>
      </w:r>
      <w:r w:rsidRPr="00F7755A">
        <w:rPr>
          <w:rFonts w:ascii="Tahoma" w:hAnsi="Tahoma" w:cs="Tahoma"/>
        </w:rPr>
        <w:t xml:space="preserve">. </w:t>
      </w:r>
    </w:p>
    <w:p w14:paraId="1183AE10" w14:textId="77777777" w:rsidR="00774424" w:rsidRPr="00F7755A" w:rsidRDefault="00774424" w:rsidP="00A2325D">
      <w:pPr>
        <w:spacing w:after="120" w:line="276" w:lineRule="auto"/>
        <w:jc w:val="both"/>
        <w:rPr>
          <w:rFonts w:ascii="Tahoma" w:hAnsi="Tahoma" w:cs="Tahoma"/>
        </w:rPr>
      </w:pPr>
      <w:r w:rsidRPr="00F7755A">
        <w:rPr>
          <w:rFonts w:ascii="Tahoma" w:hAnsi="Tahoma" w:cs="Tahoma"/>
        </w:rPr>
        <w:t>В Техническото си предложение, участникът представя информация и доказателства</w:t>
      </w:r>
      <w:r w:rsidR="002A583F" w:rsidRPr="00F7755A">
        <w:rPr>
          <w:rFonts w:ascii="Tahoma" w:hAnsi="Tahoma" w:cs="Tahoma"/>
        </w:rPr>
        <w:t>,</w:t>
      </w:r>
      <w:r w:rsidRPr="00F7755A">
        <w:rPr>
          <w:rFonts w:ascii="Tahoma" w:hAnsi="Tahoma" w:cs="Tahoma"/>
        </w:rPr>
        <w:t xml:space="preserve"> относно организацията и </w:t>
      </w:r>
      <w:r w:rsidR="00291C2E">
        <w:rPr>
          <w:rFonts w:ascii="Tahoma" w:hAnsi="Tahoma" w:cs="Tahoma"/>
        </w:rPr>
        <w:t>експертния екип</w:t>
      </w:r>
      <w:r w:rsidRPr="00F7755A">
        <w:rPr>
          <w:rFonts w:ascii="Tahoma" w:hAnsi="Tahoma" w:cs="Tahoma"/>
        </w:rPr>
        <w:t xml:space="preserve"> за изпълнение на поръчката и същите се оценяват съобразно показателите и </w:t>
      </w:r>
      <w:r w:rsidR="002A583F" w:rsidRPr="00F7755A">
        <w:rPr>
          <w:rFonts w:ascii="Tahoma" w:hAnsi="Tahoma" w:cs="Tahoma"/>
        </w:rPr>
        <w:t>под показателите</w:t>
      </w:r>
      <w:r w:rsidRPr="00F7755A">
        <w:rPr>
          <w:rFonts w:ascii="Tahoma" w:hAnsi="Tahoma" w:cs="Tahoma"/>
        </w:rPr>
        <w:t xml:space="preserve">, дефинирани в Методиката за комплексна оценка на офертите. </w:t>
      </w:r>
      <w:r w:rsidR="00C35F52" w:rsidRPr="00F7755A">
        <w:rPr>
          <w:rFonts w:ascii="Tahoma" w:hAnsi="Tahoma" w:cs="Tahoma"/>
        </w:rPr>
        <w:t>Приложените документи</w:t>
      </w:r>
      <w:r w:rsidRPr="00F7755A">
        <w:rPr>
          <w:rFonts w:ascii="Tahoma" w:hAnsi="Tahoma" w:cs="Tahoma"/>
        </w:rPr>
        <w:t xml:space="preserve"> относно </w:t>
      </w:r>
      <w:r w:rsidR="000D0C34" w:rsidRPr="00F7755A">
        <w:rPr>
          <w:rFonts w:ascii="Tahoma" w:hAnsi="Tahoma" w:cs="Tahoma"/>
        </w:rPr>
        <w:t>Водещите одитори и Одиторите</w:t>
      </w:r>
      <w:r w:rsidRPr="00F7755A">
        <w:rPr>
          <w:rFonts w:ascii="Tahoma" w:hAnsi="Tahoma" w:cs="Tahoma"/>
        </w:rPr>
        <w:t xml:space="preserve"> съставляват част от офертата и се разглеждат </w:t>
      </w:r>
      <w:r w:rsidR="000D0C34" w:rsidRPr="00F7755A">
        <w:rPr>
          <w:rFonts w:ascii="Tahoma" w:hAnsi="Tahoma" w:cs="Tahoma"/>
        </w:rPr>
        <w:t xml:space="preserve">и оценяват </w:t>
      </w:r>
      <w:r w:rsidRPr="00F7755A">
        <w:rPr>
          <w:rFonts w:ascii="Tahoma" w:hAnsi="Tahoma" w:cs="Tahoma"/>
        </w:rPr>
        <w:t xml:space="preserve">след провеждане на предварителния подбор </w:t>
      </w:r>
      <w:r w:rsidR="00A35D6A" w:rsidRPr="00F7755A">
        <w:rPr>
          <w:rFonts w:ascii="Tahoma" w:hAnsi="Tahoma" w:cs="Tahoma"/>
        </w:rPr>
        <w:t>на участниците</w:t>
      </w:r>
      <w:r w:rsidRPr="00F7755A">
        <w:rPr>
          <w:rFonts w:ascii="Tahoma" w:hAnsi="Tahoma" w:cs="Tahoma"/>
        </w:rPr>
        <w:t>.</w:t>
      </w:r>
    </w:p>
    <w:p w14:paraId="03B9464D" w14:textId="0E509CB3" w:rsidR="00774424" w:rsidRPr="00F7755A" w:rsidRDefault="00774424" w:rsidP="00A2325D">
      <w:pPr>
        <w:spacing w:line="276" w:lineRule="auto"/>
        <w:jc w:val="both"/>
        <w:rPr>
          <w:rFonts w:ascii="Tahoma" w:hAnsi="Tahoma" w:cs="Tahoma"/>
        </w:rPr>
      </w:pPr>
      <w:r w:rsidRPr="00F7755A">
        <w:rPr>
          <w:rFonts w:ascii="Tahoma" w:hAnsi="Tahoma" w:cs="Tahoma"/>
        </w:rPr>
        <w:t xml:space="preserve">Участникът в настоящата процедура за поръчка трябва да разполага </w:t>
      </w:r>
      <w:r w:rsidR="00CF5ACA" w:rsidRPr="00F7755A">
        <w:rPr>
          <w:rFonts w:ascii="Tahoma" w:hAnsi="Tahoma" w:cs="Tahoma"/>
        </w:rPr>
        <w:t xml:space="preserve">с </w:t>
      </w:r>
      <w:r w:rsidR="00DD432D" w:rsidRPr="00F7755A">
        <w:rPr>
          <w:rFonts w:ascii="Tahoma" w:hAnsi="Tahoma" w:cs="Tahoma"/>
        </w:rPr>
        <w:t>Водещ одитор и Одитори</w:t>
      </w:r>
      <w:r w:rsidRPr="00F7755A">
        <w:rPr>
          <w:rFonts w:ascii="Tahoma" w:hAnsi="Tahoma" w:cs="Tahoma"/>
        </w:rPr>
        <w:t xml:space="preserve">, които да имат квалификация и опит да изпълняват качествено, в срок и по обем всички </w:t>
      </w:r>
      <w:r w:rsidR="005B4E6F" w:rsidRPr="00F7755A">
        <w:rPr>
          <w:rFonts w:ascii="Tahoma" w:hAnsi="Tahoma" w:cs="Tahoma"/>
        </w:rPr>
        <w:t>изисквания</w:t>
      </w:r>
      <w:r w:rsidRPr="00F7755A">
        <w:rPr>
          <w:rFonts w:ascii="Tahoma" w:hAnsi="Tahoma" w:cs="Tahoma"/>
        </w:rPr>
        <w:t xml:space="preserve"> на </w:t>
      </w:r>
      <w:r w:rsidR="00C35F52" w:rsidRPr="00F7755A">
        <w:rPr>
          <w:rFonts w:ascii="Tahoma" w:hAnsi="Tahoma" w:cs="Tahoma"/>
        </w:rPr>
        <w:t>Възложителя</w:t>
      </w:r>
      <w:r w:rsidRPr="00F7755A">
        <w:rPr>
          <w:rFonts w:ascii="Tahoma" w:hAnsi="Tahoma" w:cs="Tahoma"/>
        </w:rPr>
        <w:t>, описани в настоящата Техническа спецификация през целия срок на договора.</w:t>
      </w:r>
    </w:p>
    <w:p w14:paraId="707B0BA4" w14:textId="7587C9A5" w:rsidR="002646D9" w:rsidRPr="002646D9" w:rsidRDefault="002646D9" w:rsidP="002646D9">
      <w:pPr>
        <w:spacing w:line="276" w:lineRule="auto"/>
        <w:jc w:val="both"/>
        <w:rPr>
          <w:rFonts w:ascii="Tahoma" w:hAnsi="Tahoma" w:cs="Tahoma"/>
          <w:bCs/>
        </w:rPr>
      </w:pPr>
      <w:r w:rsidRPr="002646D9">
        <w:rPr>
          <w:rFonts w:ascii="Tahoma" w:hAnsi="Tahoma" w:cs="Tahoma"/>
          <w:bCs/>
        </w:rPr>
        <w:t>Минималният експертен състав за изпълнение на поръчката включва следните лица</w:t>
      </w:r>
      <w:r>
        <w:rPr>
          <w:rFonts w:ascii="Tahoma" w:hAnsi="Tahoma" w:cs="Tahoma"/>
          <w:bCs/>
        </w:rPr>
        <w:t>:</w:t>
      </w:r>
      <w:r w:rsidRPr="002646D9">
        <w:rPr>
          <w:rFonts w:ascii="Tahoma" w:hAnsi="Tahoma" w:cs="Tahoma"/>
          <w:bCs/>
        </w:rPr>
        <w:t xml:space="preserve"> </w:t>
      </w:r>
    </w:p>
    <w:p w14:paraId="3B7A951B" w14:textId="77777777" w:rsidR="002646D9" w:rsidRPr="002646D9" w:rsidRDefault="002646D9" w:rsidP="002646D9">
      <w:pPr>
        <w:spacing w:line="276" w:lineRule="auto"/>
        <w:jc w:val="both"/>
        <w:rPr>
          <w:rFonts w:ascii="Tahoma" w:hAnsi="Tahoma" w:cs="Tahoma"/>
          <w:b/>
        </w:rPr>
      </w:pPr>
      <w:r w:rsidRPr="002646D9">
        <w:rPr>
          <w:rFonts w:ascii="Tahoma" w:hAnsi="Tahoma" w:cs="Tahoma"/>
          <w:b/>
        </w:rPr>
        <w:t>Е1 - Водещ Одитор 1</w:t>
      </w:r>
    </w:p>
    <w:p w14:paraId="68B6F077" w14:textId="77777777" w:rsidR="002646D9" w:rsidRPr="002646D9" w:rsidRDefault="002646D9" w:rsidP="002646D9">
      <w:pPr>
        <w:spacing w:line="276" w:lineRule="auto"/>
        <w:jc w:val="both"/>
        <w:rPr>
          <w:rFonts w:ascii="Tahoma" w:hAnsi="Tahoma" w:cs="Tahoma"/>
          <w:b/>
        </w:rPr>
      </w:pPr>
      <w:r w:rsidRPr="002646D9">
        <w:rPr>
          <w:rFonts w:ascii="Tahoma" w:hAnsi="Tahoma" w:cs="Tahoma"/>
          <w:b/>
        </w:rPr>
        <w:t>Е2 - Одитор 1</w:t>
      </w:r>
    </w:p>
    <w:p w14:paraId="2D68F934" w14:textId="4D340642" w:rsidR="002646D9" w:rsidRDefault="002646D9" w:rsidP="002646D9">
      <w:pPr>
        <w:spacing w:line="276" w:lineRule="auto"/>
        <w:jc w:val="both"/>
        <w:rPr>
          <w:rFonts w:ascii="Tahoma" w:hAnsi="Tahoma" w:cs="Tahoma"/>
          <w:b/>
        </w:rPr>
      </w:pPr>
      <w:r w:rsidRPr="002646D9">
        <w:rPr>
          <w:rFonts w:ascii="Tahoma" w:hAnsi="Tahoma" w:cs="Tahoma"/>
          <w:b/>
        </w:rPr>
        <w:t>Е3 - Одитор 2</w:t>
      </w:r>
    </w:p>
    <w:p w14:paraId="063D2F3E" w14:textId="10C1CAA5" w:rsidR="007D501F" w:rsidRPr="00F7755A" w:rsidRDefault="002646D9" w:rsidP="00C57A31">
      <w:pPr>
        <w:spacing w:line="276" w:lineRule="auto"/>
        <w:jc w:val="both"/>
        <w:rPr>
          <w:rFonts w:ascii="Tahoma" w:hAnsi="Tahoma" w:cs="Tahoma"/>
          <w:b/>
        </w:rPr>
      </w:pPr>
      <w:r w:rsidRPr="002646D9">
        <w:rPr>
          <w:rFonts w:ascii="Tahoma" w:hAnsi="Tahoma" w:cs="Tahoma"/>
          <w:bCs/>
        </w:rPr>
        <w:t>които да отговарят на посочените по-долу минимални изисквания за професионална компетентност:</w:t>
      </w:r>
    </w:p>
    <w:p w14:paraId="0DFDC4B5" w14:textId="45983C78" w:rsidR="00774424" w:rsidRPr="00F7755A" w:rsidRDefault="006D5666" w:rsidP="007C5FA6">
      <w:pPr>
        <w:spacing w:before="120" w:after="120"/>
        <w:jc w:val="both"/>
        <w:rPr>
          <w:rFonts w:ascii="Tahoma" w:hAnsi="Tahoma" w:cs="Tahoma"/>
          <w:b/>
          <w:u w:val="single"/>
        </w:rPr>
      </w:pPr>
      <w:r w:rsidRPr="00F7755A">
        <w:rPr>
          <w:rFonts w:ascii="Tahoma" w:hAnsi="Tahoma" w:cs="Tahoma"/>
          <w:b/>
          <w:u w:val="single"/>
        </w:rPr>
        <w:t xml:space="preserve">Е1 - </w:t>
      </w:r>
      <w:r w:rsidR="00213DA8" w:rsidRPr="00F7755A">
        <w:rPr>
          <w:rFonts w:ascii="Tahoma" w:hAnsi="Tahoma" w:cs="Tahoma"/>
          <w:b/>
          <w:u w:val="single"/>
        </w:rPr>
        <w:t xml:space="preserve">Водещ </w:t>
      </w:r>
      <w:r w:rsidR="00A7283C" w:rsidRPr="00F7755A">
        <w:rPr>
          <w:rFonts w:ascii="Tahoma" w:hAnsi="Tahoma" w:cs="Tahoma"/>
          <w:b/>
          <w:u w:val="single"/>
        </w:rPr>
        <w:t xml:space="preserve">Одитор </w:t>
      </w:r>
      <w:r w:rsidR="00774424" w:rsidRPr="00F7755A">
        <w:rPr>
          <w:rFonts w:ascii="Tahoma" w:hAnsi="Tahoma" w:cs="Tahoma"/>
          <w:b/>
          <w:u w:val="single"/>
        </w:rPr>
        <w:t xml:space="preserve">1 </w:t>
      </w:r>
    </w:p>
    <w:p w14:paraId="5B701431" w14:textId="77777777" w:rsidR="007B7B9E" w:rsidRPr="00F7755A" w:rsidRDefault="007B7B9E" w:rsidP="00521DF1">
      <w:pPr>
        <w:autoSpaceDE w:val="0"/>
        <w:autoSpaceDN w:val="0"/>
        <w:adjustRightInd w:val="0"/>
        <w:spacing w:before="120" w:after="120" w:line="240" w:lineRule="auto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1</w:t>
      </w:r>
      <w:r w:rsidRPr="00F7755A">
        <w:rPr>
          <w:rFonts w:ascii="Tahoma" w:eastAsia="Times New Roman" w:hAnsi="Tahoma" w:cs="Tahoma"/>
          <w:color w:val="000000"/>
          <w:lang w:val="en-US" w:eastAsia="bg-BG"/>
        </w:rPr>
        <w:t xml:space="preserve">) </w:t>
      </w:r>
      <w:r w:rsidRPr="00F7755A">
        <w:rPr>
          <w:rFonts w:ascii="Tahoma" w:eastAsia="Times New Roman" w:hAnsi="Tahoma" w:cs="Tahoma"/>
          <w:color w:val="000000"/>
          <w:lang w:eastAsia="bg-BG"/>
        </w:rPr>
        <w:t>Квалификация:</w:t>
      </w:r>
    </w:p>
    <w:p w14:paraId="75C37DBB" w14:textId="77777777" w:rsidR="007B7B9E" w:rsidRPr="00F7755A" w:rsidRDefault="007B7B9E" w:rsidP="00521D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Висше образование  в областта на управление и опазване на околната среда, управлението на отпадъците, технология на полимерите или химия, </w:t>
      </w:r>
      <w:r w:rsidRPr="00F7755A">
        <w:rPr>
          <w:rFonts w:ascii="Tahoma" w:hAnsi="Tahoma" w:cs="Tahoma"/>
        </w:rPr>
        <w:t xml:space="preserve">с минимална образователно-квалификационна степен „магистър“, област на висше образование „Природни науки, математика и информатика“ или „Технически науки“, съгласно Класификатор на областите на висше образование и професионалните направления, приет с ПМС № 125/2002 г. или еквивалентно </w:t>
      </w:r>
      <w:r w:rsidRPr="00F7755A">
        <w:rPr>
          <w:rFonts w:ascii="Tahoma" w:eastAsia="Times New Roman" w:hAnsi="Tahoma" w:cs="Tahoma"/>
          <w:color w:val="000000"/>
          <w:lang w:eastAsia="bg-BG"/>
        </w:rPr>
        <w:t>(когато образованието е придобито в чужбина)</w:t>
      </w:r>
      <w:r w:rsidRPr="00F7755A">
        <w:rPr>
          <w:rFonts w:ascii="Tahoma" w:hAnsi="Tahoma" w:cs="Tahoma"/>
        </w:rPr>
        <w:t>.</w:t>
      </w:r>
    </w:p>
    <w:p w14:paraId="67BB5848" w14:textId="77777777" w:rsidR="00DF036F" w:rsidRPr="00F7755A" w:rsidRDefault="007B7B9E" w:rsidP="00521DF1">
      <w:pPr>
        <w:spacing w:before="120" w:after="120"/>
        <w:jc w:val="both"/>
        <w:rPr>
          <w:rFonts w:ascii="Tahoma" w:hAnsi="Tahoma" w:cs="Tahoma"/>
        </w:rPr>
      </w:pPr>
      <w:r w:rsidRPr="00F7755A">
        <w:rPr>
          <w:rFonts w:ascii="Tahoma" w:hAnsi="Tahoma" w:cs="Tahoma"/>
        </w:rPr>
        <w:t>2</w:t>
      </w:r>
      <w:r w:rsidRPr="00F7755A">
        <w:rPr>
          <w:rFonts w:ascii="Tahoma" w:hAnsi="Tahoma" w:cs="Tahoma"/>
          <w:lang w:val="en-US"/>
        </w:rPr>
        <w:t xml:space="preserve">) </w:t>
      </w:r>
      <w:r w:rsidR="00DF036F" w:rsidRPr="00F7755A">
        <w:rPr>
          <w:rFonts w:ascii="Tahoma" w:hAnsi="Tahoma" w:cs="Tahoma"/>
        </w:rPr>
        <w:t xml:space="preserve">Специфичен професионален опит: </w:t>
      </w:r>
    </w:p>
    <w:p w14:paraId="1936AAFC" w14:textId="77777777" w:rsidR="007B7B9E" w:rsidRPr="00F7755A" w:rsidRDefault="007B7B9E" w:rsidP="001806D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>Общ професионален опит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- 10 години. </w:t>
      </w:r>
    </w:p>
    <w:p w14:paraId="614A3D71" w14:textId="77777777" w:rsidR="007B7B9E" w:rsidRPr="00F7755A" w:rsidRDefault="00D423E5" w:rsidP="008A3B96">
      <w:pPr>
        <w:autoSpaceDE w:val="0"/>
        <w:autoSpaceDN w:val="0"/>
        <w:adjustRightInd w:val="0"/>
        <w:spacing w:before="120" w:after="120" w:line="240" w:lineRule="auto"/>
        <w:ind w:left="1134"/>
        <w:jc w:val="both"/>
        <w:rPr>
          <w:rFonts w:ascii="Tahoma" w:eastAsia="Times New Roman" w:hAnsi="Tahoma" w:cs="Tahoma"/>
          <w:color w:val="000000"/>
          <w:lang w:val="en-US"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М</w:t>
      </w:r>
      <w:r w:rsidR="007B7B9E" w:rsidRPr="00F7755A">
        <w:rPr>
          <w:rFonts w:ascii="Tahoma" w:eastAsia="Times New Roman" w:hAnsi="Tahoma" w:cs="Tahoma"/>
          <w:color w:val="000000"/>
          <w:lang w:eastAsia="bg-BG"/>
        </w:rPr>
        <w:t xml:space="preserve">инимум </w:t>
      </w:r>
      <w:r w:rsidR="007B7B9E" w:rsidRPr="00F7755A">
        <w:rPr>
          <w:rFonts w:ascii="Tahoma" w:eastAsia="Times New Roman" w:hAnsi="Tahoma" w:cs="Tahoma"/>
          <w:color w:val="000000"/>
          <w:lang w:val="en-US" w:eastAsia="bg-BG"/>
        </w:rPr>
        <w:t>5</w:t>
      </w:r>
      <w:r w:rsidR="007B7B9E" w:rsidRPr="00F7755A">
        <w:rPr>
          <w:rFonts w:ascii="Tahoma" w:eastAsia="Times New Roman" w:hAnsi="Tahoma" w:cs="Tahoma"/>
          <w:color w:val="000000"/>
          <w:lang w:eastAsia="bg-BG"/>
        </w:rPr>
        <w:t xml:space="preserve"> (пет) години стаж в областта на придобитото образование, като стажа трябва да е натрупан през последните 10 (десет) години; </w:t>
      </w:r>
    </w:p>
    <w:p w14:paraId="78240538" w14:textId="7974AA44" w:rsidR="007B7B9E" w:rsidRPr="00F7755A" w:rsidRDefault="007B7B9E" w:rsidP="001806D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ind w:left="709" w:hanging="283"/>
        <w:contextualSpacing w:val="0"/>
        <w:jc w:val="both"/>
        <w:rPr>
          <w:rFonts w:ascii="Tahoma" w:eastAsia="Times New Roman" w:hAnsi="Tahoma" w:cs="Tahoma"/>
          <w:lang w:eastAsia="bg-BG"/>
        </w:rPr>
      </w:pPr>
      <w:r w:rsidRPr="00F7755A">
        <w:rPr>
          <w:rFonts w:ascii="Tahoma" w:eastAsia="Times New Roman" w:hAnsi="Tahoma" w:cs="Tahoma"/>
          <w:b/>
          <w:lang w:eastAsia="bg-BG"/>
        </w:rPr>
        <w:t xml:space="preserve">Професионален опит в областта на управление на отпадъците, химическата индустрия или </w:t>
      </w:r>
      <w:r w:rsidR="005B4E6F" w:rsidRPr="00F7755A">
        <w:rPr>
          <w:rFonts w:ascii="Tahoma" w:eastAsia="Times New Roman" w:hAnsi="Tahoma" w:cs="Tahoma"/>
          <w:b/>
          <w:lang w:eastAsia="bg-BG"/>
        </w:rPr>
        <w:t>производството</w:t>
      </w:r>
      <w:r w:rsidRPr="00F7755A">
        <w:rPr>
          <w:rFonts w:ascii="Tahoma" w:eastAsia="Times New Roman" w:hAnsi="Tahoma" w:cs="Tahoma"/>
          <w:b/>
          <w:lang w:eastAsia="bg-BG"/>
        </w:rPr>
        <w:t xml:space="preserve"> на полимери</w:t>
      </w:r>
      <w:r w:rsidR="007D501F">
        <w:rPr>
          <w:rFonts w:ascii="Tahoma" w:eastAsia="Times New Roman" w:hAnsi="Tahoma" w:cs="Tahoma"/>
          <w:b/>
          <w:lang w:eastAsia="bg-BG"/>
        </w:rPr>
        <w:t xml:space="preserve"> </w:t>
      </w:r>
      <w:r w:rsidR="007D501F" w:rsidRPr="00730ACB">
        <w:rPr>
          <w:rFonts w:ascii="Tahoma" w:eastAsia="Times New Roman" w:hAnsi="Tahoma" w:cs="Tahoma"/>
          <w:bCs/>
          <w:color w:val="000000" w:themeColor="text1"/>
          <w:lang w:eastAsia="bg-BG"/>
        </w:rPr>
        <w:t>(</w:t>
      </w:r>
      <w:r w:rsidR="00730ACB" w:rsidRPr="00730ACB">
        <w:rPr>
          <w:rFonts w:ascii="Tahoma" w:eastAsia="Times New Roman" w:hAnsi="Tahoma" w:cs="Tahoma"/>
          <w:bCs/>
          <w:color w:val="000000" w:themeColor="text1"/>
          <w:lang w:eastAsia="bg-BG"/>
        </w:rPr>
        <w:t>признава се специфичен опит свързан с консултации, изпълнение на проекти, внедряване на добри практики, инспекция и одит)</w:t>
      </w:r>
      <w:r w:rsidRPr="00730ACB">
        <w:rPr>
          <w:rFonts w:ascii="Tahoma" w:eastAsia="Times New Roman" w:hAnsi="Tahoma" w:cs="Tahoma"/>
          <w:color w:val="000000" w:themeColor="text1"/>
          <w:lang w:eastAsia="bg-BG"/>
        </w:rPr>
        <w:t xml:space="preserve"> </w:t>
      </w:r>
      <w:r w:rsidRPr="00F7755A">
        <w:rPr>
          <w:rFonts w:ascii="Tahoma" w:eastAsia="Times New Roman" w:hAnsi="Tahoma" w:cs="Tahoma"/>
          <w:lang w:eastAsia="bg-BG"/>
        </w:rPr>
        <w:t>- поне 3</w:t>
      </w:r>
      <w:r w:rsidR="00D423E5" w:rsidRPr="00F7755A">
        <w:rPr>
          <w:rFonts w:ascii="Tahoma" w:eastAsia="Times New Roman" w:hAnsi="Tahoma" w:cs="Tahoma"/>
          <w:lang w:eastAsia="bg-BG"/>
        </w:rPr>
        <w:t xml:space="preserve"> от общо 5 години;</w:t>
      </w:r>
      <w:r w:rsidRPr="00F7755A">
        <w:rPr>
          <w:rFonts w:ascii="Tahoma" w:eastAsia="Times New Roman" w:hAnsi="Tahoma" w:cs="Tahoma"/>
          <w:lang w:eastAsia="bg-BG"/>
        </w:rPr>
        <w:t xml:space="preserve"> </w:t>
      </w:r>
    </w:p>
    <w:p w14:paraId="18E92823" w14:textId="77777777" w:rsidR="00797A4C" w:rsidRPr="00F7755A" w:rsidRDefault="007B7B9E" w:rsidP="001806D4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before="120" w:after="120" w:line="240" w:lineRule="auto"/>
        <w:ind w:left="709" w:hanging="283"/>
        <w:contextualSpacing w:val="0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>Обучение за одитор</w:t>
      </w:r>
      <w:r w:rsidR="00797A4C" w:rsidRPr="00F7755A">
        <w:rPr>
          <w:rFonts w:ascii="Tahoma" w:eastAsia="Times New Roman" w:hAnsi="Tahoma" w:cs="Tahoma"/>
          <w:color w:val="000000"/>
          <w:lang w:eastAsia="bg-BG"/>
        </w:rPr>
        <w:t>:</w:t>
      </w:r>
    </w:p>
    <w:p w14:paraId="43B584AE" w14:textId="77777777" w:rsidR="007B7B9E" w:rsidRPr="00F7755A" w:rsidRDefault="007B7B9E" w:rsidP="001806D4">
      <w:pPr>
        <w:pStyle w:val="ListParagraph"/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1134" w:hanging="425"/>
        <w:contextualSpacing w:val="0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най-малко 40 часа обучение за одитор</w:t>
      </w:r>
      <w:r w:rsidR="00D423E5" w:rsidRPr="00F7755A">
        <w:rPr>
          <w:rFonts w:ascii="Tahoma" w:eastAsia="Times New Roman" w:hAnsi="Tahoma" w:cs="Tahoma"/>
          <w:color w:val="000000"/>
          <w:lang w:eastAsia="bg-BG"/>
        </w:rPr>
        <w:t>;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</w:p>
    <w:p w14:paraId="25AFE95E" w14:textId="77777777" w:rsidR="007B7B9E" w:rsidRPr="00F7755A" w:rsidRDefault="00797A4C" w:rsidP="001806D4">
      <w:pPr>
        <w:pStyle w:val="ListParagraph"/>
        <w:numPr>
          <w:ilvl w:val="1"/>
          <w:numId w:val="30"/>
        </w:numPr>
        <w:autoSpaceDE w:val="0"/>
        <w:autoSpaceDN w:val="0"/>
        <w:adjustRightInd w:val="0"/>
        <w:spacing w:before="120" w:after="120" w:line="240" w:lineRule="auto"/>
        <w:ind w:left="1134" w:hanging="425"/>
        <w:contextualSpacing w:val="0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о</w:t>
      </w:r>
      <w:r w:rsidR="007B7B9E" w:rsidRPr="00F7755A">
        <w:rPr>
          <w:rFonts w:ascii="Tahoma" w:eastAsia="Times New Roman" w:hAnsi="Tahoma" w:cs="Tahoma"/>
          <w:color w:val="000000"/>
          <w:lang w:eastAsia="bg-BG"/>
        </w:rPr>
        <w:t>бучение за нормативни изисквания по отношение третиране на отпадъци - най-малко 40 часа обучение за нормативни изисквания по управление на отпадъците</w:t>
      </w:r>
      <w:r w:rsidR="008A3B96" w:rsidRPr="00F7755A">
        <w:rPr>
          <w:rFonts w:ascii="Tahoma" w:eastAsia="Times New Roman" w:hAnsi="Tahoma" w:cs="Tahoma"/>
          <w:color w:val="000000"/>
          <w:lang w:eastAsia="bg-BG"/>
        </w:rPr>
        <w:t>;</w:t>
      </w:r>
    </w:p>
    <w:p w14:paraId="6898930A" w14:textId="77777777" w:rsidR="007B7B9E" w:rsidRPr="00F7755A" w:rsidRDefault="00406C76" w:rsidP="001806D4">
      <w:pPr>
        <w:pStyle w:val="ListParagraph"/>
        <w:numPr>
          <w:ilvl w:val="1"/>
          <w:numId w:val="30"/>
        </w:numPr>
        <w:spacing w:before="120" w:after="120"/>
        <w:ind w:left="1134" w:hanging="425"/>
        <w:contextualSpacing w:val="0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о</w:t>
      </w:r>
      <w:r w:rsidR="007B7B9E" w:rsidRPr="00F7755A">
        <w:rPr>
          <w:rFonts w:ascii="Tahoma" w:eastAsia="Times New Roman" w:hAnsi="Tahoma" w:cs="Tahoma"/>
          <w:color w:val="000000"/>
          <w:lang w:eastAsia="bg-BG"/>
        </w:rPr>
        <w:t>бучение за експерт третиране на отпадъци от пластмасови опаковки - най-малко 24 часа обучение за технологии за третиране на отпадъци от пластмасови опаковки и изисквания на „Методика за определяне на средни норми на загуба за сортирани отпадъци за изчисляване на целите за рециклиране на отпадъци от пластмасови опаковки“.</w:t>
      </w:r>
    </w:p>
    <w:p w14:paraId="404DC2F2" w14:textId="244C11A7" w:rsidR="007B7B9E" w:rsidRPr="00730ACB" w:rsidRDefault="007B7B9E" w:rsidP="001806D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ind w:left="709" w:hanging="283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>Одиторски опит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– три пълни одита за общо най-малко 15 дни одиторски опит, действащ в ролята на </w:t>
      </w:r>
      <w:r w:rsidR="00406C76" w:rsidRPr="00F7755A">
        <w:rPr>
          <w:rFonts w:ascii="Tahoma" w:eastAsia="Times New Roman" w:hAnsi="Tahoma" w:cs="Tahoma"/>
          <w:color w:val="000000"/>
          <w:lang w:eastAsia="bg-BG"/>
        </w:rPr>
        <w:t xml:space="preserve">Водещ 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одитор </w:t>
      </w:r>
      <w:r w:rsidR="00406C76" w:rsidRPr="00F7755A">
        <w:rPr>
          <w:rFonts w:ascii="Tahoma" w:eastAsia="Times New Roman" w:hAnsi="Tahoma" w:cs="Tahoma"/>
          <w:color w:val="000000"/>
          <w:lang w:eastAsia="bg-BG"/>
        </w:rPr>
        <w:t xml:space="preserve">и </w:t>
      </w:r>
      <w:r w:rsidRPr="00F7755A">
        <w:rPr>
          <w:rFonts w:ascii="Tahoma" w:eastAsia="Times New Roman" w:hAnsi="Tahoma" w:cs="Tahoma"/>
          <w:color w:val="000000"/>
          <w:lang w:eastAsia="bg-BG"/>
        </w:rPr>
        <w:t>компетентен като водещ одитор. Одитите трябва да са извършени през последните три последователни години</w:t>
      </w:r>
      <w:r w:rsidR="002A61C0">
        <w:rPr>
          <w:rFonts w:ascii="Tahoma" w:eastAsia="Times New Roman" w:hAnsi="Tahoma" w:cs="Tahoma"/>
          <w:color w:val="000000"/>
          <w:lang w:eastAsia="bg-BG"/>
        </w:rPr>
        <w:t>.</w:t>
      </w:r>
      <w:r w:rsidR="007D501F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7D501F" w:rsidRPr="00730ACB">
        <w:rPr>
          <w:rFonts w:ascii="Tahoma" w:eastAsia="Times New Roman" w:hAnsi="Tahoma" w:cs="Tahoma"/>
          <w:color w:val="000000" w:themeColor="text1"/>
          <w:lang w:eastAsia="bg-BG"/>
        </w:rPr>
        <w:t>(</w:t>
      </w:r>
      <w:r w:rsidR="00730ACB" w:rsidRPr="00730ACB">
        <w:rPr>
          <w:rFonts w:ascii="Tahoma" w:eastAsia="Times New Roman" w:hAnsi="Tahoma" w:cs="Tahoma"/>
          <w:color w:val="000000" w:themeColor="text1"/>
          <w:lang w:eastAsia="bg-BG"/>
        </w:rPr>
        <w:t>Признава се</w:t>
      </w:r>
      <w:r w:rsidR="007D501F" w:rsidRPr="00730ACB">
        <w:rPr>
          <w:rFonts w:ascii="Tahoma" w:eastAsia="Times New Roman" w:hAnsi="Tahoma" w:cs="Tahoma"/>
          <w:color w:val="000000" w:themeColor="text1"/>
          <w:lang w:eastAsia="bg-BG"/>
        </w:rPr>
        <w:t xml:space="preserve"> за </w:t>
      </w:r>
      <w:r w:rsidR="002646D9" w:rsidRPr="00730ACB">
        <w:rPr>
          <w:rFonts w:ascii="Tahoma" w:eastAsia="Times New Roman" w:hAnsi="Tahoma" w:cs="Tahoma"/>
          <w:color w:val="000000" w:themeColor="text1"/>
          <w:lang w:eastAsia="bg-BG"/>
        </w:rPr>
        <w:t xml:space="preserve">водещ </w:t>
      </w:r>
      <w:r w:rsidR="007D501F" w:rsidRPr="00730ACB">
        <w:rPr>
          <w:rFonts w:ascii="Tahoma" w:eastAsia="Times New Roman" w:hAnsi="Tahoma" w:cs="Tahoma"/>
          <w:color w:val="000000" w:themeColor="text1"/>
          <w:lang w:eastAsia="bg-BG"/>
        </w:rPr>
        <w:t>одитор ако е одобрен</w:t>
      </w:r>
      <w:r w:rsidR="002646D9" w:rsidRPr="00730ACB">
        <w:rPr>
          <w:rFonts w:ascii="Tahoma" w:eastAsia="Times New Roman" w:hAnsi="Tahoma" w:cs="Tahoma"/>
          <w:color w:val="000000" w:themeColor="text1"/>
          <w:lang w:eastAsia="bg-BG"/>
        </w:rPr>
        <w:t xml:space="preserve"> за водещ одитор</w:t>
      </w:r>
      <w:r w:rsidR="007D501F" w:rsidRPr="00730ACB">
        <w:rPr>
          <w:rFonts w:ascii="Tahoma" w:eastAsia="Times New Roman" w:hAnsi="Tahoma" w:cs="Tahoma"/>
          <w:color w:val="000000" w:themeColor="text1"/>
          <w:lang w:eastAsia="bg-BG"/>
        </w:rPr>
        <w:t xml:space="preserve"> от акредитиран ОССУ).</w:t>
      </w:r>
    </w:p>
    <w:p w14:paraId="6C273FE4" w14:textId="77777777" w:rsidR="00730ACB" w:rsidRPr="002A61C0" w:rsidRDefault="00730ACB" w:rsidP="00730ACB">
      <w:pPr>
        <w:pStyle w:val="ListParagraph"/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ahoma" w:eastAsia="Times New Roman" w:hAnsi="Tahoma" w:cs="Tahoma"/>
          <w:color w:val="000000"/>
          <w:lang w:eastAsia="bg-BG"/>
        </w:rPr>
      </w:pPr>
    </w:p>
    <w:p w14:paraId="6854A744" w14:textId="149D57F4" w:rsidR="002A583F" w:rsidRPr="00F7755A" w:rsidRDefault="006D5666" w:rsidP="002A583F">
      <w:pPr>
        <w:spacing w:before="120" w:after="120"/>
        <w:jc w:val="both"/>
        <w:rPr>
          <w:rFonts w:ascii="Tahoma" w:hAnsi="Tahoma" w:cs="Tahoma"/>
          <w:b/>
          <w:u w:val="single"/>
        </w:rPr>
      </w:pPr>
      <w:r w:rsidRPr="00F7755A">
        <w:rPr>
          <w:rFonts w:ascii="Tahoma" w:hAnsi="Tahoma" w:cs="Tahoma"/>
          <w:b/>
          <w:u w:val="single"/>
        </w:rPr>
        <w:t>Е</w:t>
      </w:r>
      <w:r w:rsidR="003F7ADF">
        <w:rPr>
          <w:rFonts w:ascii="Tahoma" w:hAnsi="Tahoma" w:cs="Tahoma"/>
          <w:b/>
          <w:u w:val="single"/>
        </w:rPr>
        <w:t>2</w:t>
      </w:r>
      <w:r w:rsidR="00903B56">
        <w:rPr>
          <w:rFonts w:ascii="Tahoma" w:hAnsi="Tahoma" w:cs="Tahoma"/>
          <w:b/>
          <w:u w:val="single"/>
        </w:rPr>
        <w:t xml:space="preserve"> </w:t>
      </w:r>
      <w:r w:rsidRPr="00F7755A">
        <w:rPr>
          <w:rFonts w:ascii="Tahoma" w:hAnsi="Tahoma" w:cs="Tahoma"/>
          <w:b/>
          <w:u w:val="single"/>
        </w:rPr>
        <w:t xml:space="preserve">- </w:t>
      </w:r>
      <w:r w:rsidR="002A583F" w:rsidRPr="00F7755A">
        <w:rPr>
          <w:rFonts w:ascii="Tahoma" w:hAnsi="Tahoma" w:cs="Tahoma"/>
          <w:b/>
          <w:u w:val="single"/>
        </w:rPr>
        <w:t xml:space="preserve">Одитор </w:t>
      </w:r>
      <w:r w:rsidR="0034300C" w:rsidRPr="00F7755A">
        <w:rPr>
          <w:rFonts w:ascii="Tahoma" w:hAnsi="Tahoma" w:cs="Tahoma"/>
          <w:b/>
          <w:u w:val="single"/>
        </w:rPr>
        <w:t xml:space="preserve">1, </w:t>
      </w:r>
      <w:r w:rsidRPr="00F7755A">
        <w:rPr>
          <w:rFonts w:ascii="Tahoma" w:hAnsi="Tahoma" w:cs="Tahoma"/>
          <w:b/>
          <w:u w:val="single"/>
        </w:rPr>
        <w:t>Е</w:t>
      </w:r>
      <w:r w:rsidR="003F7ADF">
        <w:rPr>
          <w:rFonts w:ascii="Tahoma" w:hAnsi="Tahoma" w:cs="Tahoma"/>
          <w:b/>
          <w:u w:val="single"/>
        </w:rPr>
        <w:t>3</w:t>
      </w:r>
      <w:r w:rsidRPr="00F7755A">
        <w:rPr>
          <w:rFonts w:ascii="Tahoma" w:hAnsi="Tahoma" w:cs="Tahoma"/>
          <w:b/>
          <w:u w:val="single"/>
        </w:rPr>
        <w:t xml:space="preserve"> - </w:t>
      </w:r>
      <w:r w:rsidR="002A583F" w:rsidRPr="00F7755A">
        <w:rPr>
          <w:rFonts w:ascii="Tahoma" w:hAnsi="Tahoma" w:cs="Tahoma"/>
          <w:b/>
          <w:u w:val="single"/>
        </w:rPr>
        <w:t>Одитор 2</w:t>
      </w:r>
      <w:r w:rsidR="0034300C" w:rsidRPr="00F7755A">
        <w:rPr>
          <w:rFonts w:ascii="Tahoma" w:hAnsi="Tahoma" w:cs="Tahoma"/>
          <w:b/>
          <w:u w:val="single"/>
        </w:rPr>
        <w:t xml:space="preserve">, </w:t>
      </w:r>
    </w:p>
    <w:p w14:paraId="12A1DCA9" w14:textId="77777777" w:rsidR="002A583F" w:rsidRPr="00F7755A" w:rsidRDefault="002A583F" w:rsidP="002A583F">
      <w:pPr>
        <w:autoSpaceDE w:val="0"/>
        <w:autoSpaceDN w:val="0"/>
        <w:adjustRightInd w:val="0"/>
        <w:spacing w:before="120" w:after="120" w:line="240" w:lineRule="auto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1</w:t>
      </w:r>
      <w:r w:rsidRPr="00F7755A">
        <w:rPr>
          <w:rFonts w:ascii="Tahoma" w:eastAsia="Times New Roman" w:hAnsi="Tahoma" w:cs="Tahoma"/>
          <w:color w:val="000000"/>
          <w:lang w:val="en-US" w:eastAsia="bg-BG"/>
        </w:rPr>
        <w:t xml:space="preserve">) </w:t>
      </w:r>
      <w:r w:rsidRPr="00F7755A">
        <w:rPr>
          <w:rFonts w:ascii="Tahoma" w:eastAsia="Times New Roman" w:hAnsi="Tahoma" w:cs="Tahoma"/>
          <w:color w:val="000000"/>
          <w:lang w:eastAsia="bg-BG"/>
        </w:rPr>
        <w:t>Квалификация:</w:t>
      </w:r>
    </w:p>
    <w:p w14:paraId="669AFAA9" w14:textId="77777777" w:rsidR="002A583F" w:rsidRPr="00F7755A" w:rsidRDefault="002A583F" w:rsidP="008C05B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Висше образование </w:t>
      </w:r>
      <w:r w:rsidR="00EA2872" w:rsidRPr="00F7755A">
        <w:rPr>
          <w:rFonts w:ascii="Tahoma" w:eastAsia="Times New Roman" w:hAnsi="Tahoma" w:cs="Tahoma"/>
          <w:color w:val="000000"/>
          <w:lang w:eastAsia="bg-BG"/>
        </w:rPr>
        <w:t>за съответен(и) сектор(и)</w:t>
      </w:r>
      <w:r w:rsidR="003F4E20" w:rsidRPr="00F7755A">
        <w:rPr>
          <w:rFonts w:ascii="Tahoma" w:eastAsia="Times New Roman" w:hAnsi="Tahoma" w:cs="Tahoma"/>
          <w:color w:val="000000"/>
          <w:lang w:eastAsia="bg-BG"/>
        </w:rPr>
        <w:t>,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EA2872" w:rsidRPr="00F7755A">
        <w:rPr>
          <w:rFonts w:ascii="Tahoma" w:hAnsi="Tahoma" w:cs="Tahoma"/>
        </w:rPr>
        <w:t xml:space="preserve">с минимална образователно-квалификационна степен „бакалавър“, област на висше образование „Природни науки, математика и информатика“ или „Технически науки“, съгласно Класификатор на областите на висше образование и професионалните направления, приет с ПМС № 125/2002 г. или еквивалентно </w:t>
      </w:r>
      <w:r w:rsidR="00EA2872" w:rsidRPr="00F7755A">
        <w:rPr>
          <w:rFonts w:ascii="Tahoma" w:eastAsia="Times New Roman" w:hAnsi="Tahoma" w:cs="Tahoma"/>
          <w:color w:val="000000"/>
          <w:lang w:eastAsia="bg-BG"/>
        </w:rPr>
        <w:t>(когато образованието е придобито в чужбина)</w:t>
      </w:r>
      <w:r w:rsidR="00EA2872" w:rsidRPr="00F7755A">
        <w:rPr>
          <w:rFonts w:ascii="Tahoma" w:hAnsi="Tahoma" w:cs="Tahoma"/>
        </w:rPr>
        <w:t>.</w:t>
      </w:r>
    </w:p>
    <w:p w14:paraId="628F193B" w14:textId="77777777" w:rsidR="008C05B1" w:rsidRPr="00F7755A" w:rsidRDefault="008C05B1" w:rsidP="008C05B1">
      <w:pPr>
        <w:spacing w:before="120" w:after="120"/>
        <w:jc w:val="both"/>
        <w:rPr>
          <w:rFonts w:ascii="Tahoma" w:hAnsi="Tahoma" w:cs="Tahoma"/>
        </w:rPr>
      </w:pPr>
      <w:r w:rsidRPr="00F7755A">
        <w:rPr>
          <w:rFonts w:ascii="Tahoma" w:hAnsi="Tahoma" w:cs="Tahoma"/>
        </w:rPr>
        <w:t>2</w:t>
      </w:r>
      <w:r w:rsidRPr="00F7755A">
        <w:rPr>
          <w:rFonts w:ascii="Tahoma" w:hAnsi="Tahoma" w:cs="Tahoma"/>
          <w:lang w:val="en-US"/>
        </w:rPr>
        <w:t xml:space="preserve">) </w:t>
      </w:r>
      <w:r w:rsidRPr="00F7755A">
        <w:rPr>
          <w:rFonts w:ascii="Tahoma" w:hAnsi="Tahoma" w:cs="Tahoma"/>
        </w:rPr>
        <w:t xml:space="preserve">Специфичен професионален опит: </w:t>
      </w:r>
    </w:p>
    <w:p w14:paraId="26C7E598" w14:textId="77777777" w:rsidR="002A583F" w:rsidRPr="00F7755A" w:rsidRDefault="002A583F" w:rsidP="008C05B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>Общ професионален опит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- </w:t>
      </w:r>
      <w:r w:rsidRPr="00F7755A">
        <w:rPr>
          <w:rFonts w:ascii="Tahoma" w:eastAsia="Times New Roman" w:hAnsi="Tahoma" w:cs="Tahoma"/>
          <w:color w:val="000000"/>
          <w:lang w:val="en-US" w:eastAsia="bg-BG"/>
        </w:rPr>
        <w:t>7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години. </w:t>
      </w:r>
    </w:p>
    <w:p w14:paraId="5DBFC70B" w14:textId="77777777" w:rsidR="00797A4C" w:rsidRPr="00F7755A" w:rsidRDefault="002A583F" w:rsidP="004A73D5">
      <w:pPr>
        <w:autoSpaceDE w:val="0"/>
        <w:autoSpaceDN w:val="0"/>
        <w:adjustRightInd w:val="0"/>
        <w:spacing w:after="0" w:line="240" w:lineRule="auto"/>
        <w:ind w:left="709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за основен код (NACE 38.1, 38.2 и 38.3) - минимум </w:t>
      </w:r>
      <w:r w:rsidRPr="00F7755A">
        <w:rPr>
          <w:rFonts w:ascii="Tahoma" w:eastAsia="Times New Roman" w:hAnsi="Tahoma" w:cs="Tahoma"/>
          <w:color w:val="000000"/>
          <w:lang w:val="en-US" w:eastAsia="bg-BG"/>
        </w:rPr>
        <w:t>3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(три) години стаж в областта на придобитото образование, като стажа трябва да е натрупан през последните </w:t>
      </w:r>
      <w:r w:rsidR="00435FB2" w:rsidRPr="00F7755A">
        <w:rPr>
          <w:rFonts w:ascii="Tahoma" w:eastAsia="Times New Roman" w:hAnsi="Tahoma" w:cs="Tahoma"/>
          <w:color w:val="000000"/>
          <w:lang w:eastAsia="bg-BG"/>
        </w:rPr>
        <w:t>7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(</w:t>
      </w:r>
      <w:r w:rsidR="00435FB2" w:rsidRPr="00F7755A">
        <w:rPr>
          <w:rFonts w:ascii="Tahoma" w:eastAsia="Times New Roman" w:hAnsi="Tahoma" w:cs="Tahoma"/>
          <w:color w:val="000000"/>
          <w:lang w:eastAsia="bg-BG"/>
        </w:rPr>
        <w:t>седем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) години; </w:t>
      </w:r>
    </w:p>
    <w:p w14:paraId="2143CE22" w14:textId="445B1451" w:rsidR="002A583F" w:rsidRPr="00F7755A" w:rsidRDefault="00797A4C" w:rsidP="00797A4C">
      <w:pPr>
        <w:pStyle w:val="ListParagraph"/>
        <w:numPr>
          <w:ilvl w:val="0"/>
          <w:numId w:val="31"/>
        </w:numPr>
        <w:spacing w:before="120" w:after="120"/>
        <w:ind w:left="714" w:hanging="357"/>
        <w:contextualSpacing w:val="0"/>
        <w:jc w:val="both"/>
        <w:rPr>
          <w:rFonts w:ascii="Tahoma" w:hAnsi="Tahoma" w:cs="Tahoma"/>
          <w:b/>
          <w:u w:val="single"/>
        </w:rPr>
      </w:pPr>
      <w:r w:rsidRPr="00F7755A">
        <w:rPr>
          <w:rFonts w:ascii="Tahoma" w:eastAsia="Times New Roman" w:hAnsi="Tahoma" w:cs="Tahoma"/>
          <w:b/>
          <w:lang w:eastAsia="bg-BG"/>
        </w:rPr>
        <w:t>Професионален опит в областта на управление на отпадъците, химическата индустрия или производството на полимери</w:t>
      </w:r>
      <w:r w:rsidRPr="00F7755A">
        <w:rPr>
          <w:rFonts w:ascii="Tahoma" w:eastAsia="Times New Roman" w:hAnsi="Tahoma" w:cs="Tahoma"/>
          <w:lang w:eastAsia="bg-BG"/>
        </w:rPr>
        <w:t xml:space="preserve"> - поне 2 от общо 5 години</w:t>
      </w:r>
      <w:r w:rsidR="00730ACB" w:rsidRPr="00730ACB">
        <w:rPr>
          <w:rFonts w:ascii="Tahoma" w:eastAsia="Times New Roman" w:hAnsi="Tahoma" w:cs="Tahoma"/>
          <w:lang w:eastAsia="bg-BG"/>
        </w:rPr>
        <w:t>(признава се специфичен опит свързан с консултации, изпълнение на проекти, внедряване на добри практики, инспекция и одит)</w:t>
      </w:r>
      <w:r w:rsidRPr="00F7755A">
        <w:rPr>
          <w:rFonts w:ascii="Tahoma" w:eastAsia="Times New Roman" w:hAnsi="Tahoma" w:cs="Tahoma"/>
          <w:lang w:eastAsia="bg-BG"/>
        </w:rPr>
        <w:t>;</w:t>
      </w:r>
    </w:p>
    <w:p w14:paraId="4147BFB9" w14:textId="7AE3D520" w:rsidR="00797A4C" w:rsidRPr="00F7755A" w:rsidRDefault="00797A4C" w:rsidP="00797A4C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rPr>
          <w:rFonts w:ascii="Tahoma" w:eastAsia="Times New Roman" w:hAnsi="Tahoma" w:cs="Tahoma"/>
          <w:lang w:eastAsia="bg-BG"/>
        </w:rPr>
      </w:pPr>
      <w:r w:rsidRPr="00F7755A">
        <w:rPr>
          <w:rFonts w:ascii="Tahoma" w:eastAsia="Times New Roman" w:hAnsi="Tahoma" w:cs="Tahoma"/>
          <w:b/>
          <w:lang w:eastAsia="bg-BG"/>
        </w:rPr>
        <w:t>Обучение за одитор</w:t>
      </w:r>
      <w:r w:rsidRPr="00F7755A">
        <w:rPr>
          <w:rFonts w:ascii="Tahoma" w:eastAsia="Times New Roman" w:hAnsi="Tahoma" w:cs="Tahoma"/>
          <w:lang w:eastAsia="bg-BG"/>
        </w:rPr>
        <w:t xml:space="preserve"> - най-малко 40 часа обучение за одитор;</w:t>
      </w:r>
    </w:p>
    <w:p w14:paraId="78930015" w14:textId="77777777" w:rsidR="00797A4C" w:rsidRPr="00F7755A" w:rsidRDefault="00797A4C" w:rsidP="00B34BF3">
      <w:pPr>
        <w:pStyle w:val="ListParagraph"/>
        <w:numPr>
          <w:ilvl w:val="0"/>
          <w:numId w:val="47"/>
        </w:numPr>
        <w:autoSpaceDE w:val="0"/>
        <w:autoSpaceDN w:val="0"/>
        <w:adjustRightInd w:val="0"/>
        <w:spacing w:before="120" w:after="120" w:line="240" w:lineRule="auto"/>
        <w:ind w:left="1134" w:hanging="425"/>
        <w:jc w:val="both"/>
        <w:rPr>
          <w:rFonts w:ascii="Tahoma" w:eastAsia="Times New Roman" w:hAnsi="Tahoma" w:cs="Tahoma"/>
          <w:lang w:eastAsia="bg-BG"/>
        </w:rPr>
      </w:pPr>
      <w:r w:rsidRPr="00F7755A">
        <w:rPr>
          <w:rFonts w:ascii="Tahoma" w:eastAsia="Times New Roman" w:hAnsi="Tahoma" w:cs="Tahoma"/>
          <w:lang w:eastAsia="bg-BG"/>
        </w:rPr>
        <w:t>Обучение за нормативни изисквания по отношение третиране на отпадъци - най-малко 40 часа обучение за нормативни изисквания по управление на отпадъците;</w:t>
      </w:r>
    </w:p>
    <w:p w14:paraId="3A772AB4" w14:textId="77777777" w:rsidR="00797A4C" w:rsidRPr="00F7755A" w:rsidRDefault="00797A4C" w:rsidP="00B34BF3">
      <w:pPr>
        <w:pStyle w:val="ListParagraph"/>
        <w:numPr>
          <w:ilvl w:val="0"/>
          <w:numId w:val="47"/>
        </w:numPr>
        <w:spacing w:before="120" w:after="120"/>
        <w:ind w:left="1134" w:hanging="425"/>
        <w:jc w:val="both"/>
        <w:rPr>
          <w:rFonts w:ascii="Tahoma" w:hAnsi="Tahoma" w:cs="Tahoma"/>
          <w:b/>
          <w:u w:val="single"/>
        </w:rPr>
      </w:pPr>
      <w:r w:rsidRPr="00F7755A">
        <w:rPr>
          <w:rFonts w:ascii="Tahoma" w:eastAsia="Times New Roman" w:hAnsi="Tahoma" w:cs="Tahoma"/>
          <w:lang w:eastAsia="bg-BG"/>
        </w:rPr>
        <w:t>Обучение за експерт третиране на отпадъци от пластмасови опаковки - най-малко 24 часа обучение за технологии за третиране на отпадъци от пластмасови опаковки и изисквания на „Методика за определяне на средни норми на загуба за сортирани отпадъци за изчисляване на целите за рециклиране на отпадъци от пластмасови опаковки“;</w:t>
      </w:r>
    </w:p>
    <w:p w14:paraId="08AE05A6" w14:textId="0BF563F1" w:rsidR="007B7B9E" w:rsidRPr="00F7755A" w:rsidRDefault="00797A4C" w:rsidP="0089422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>Одиторски опит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– един пълен одит за общо най-малко 3 дни от одиторски опит, действащ в ролята на одитор под ръководството и указанията на одитор, компетентен </w:t>
      </w:r>
      <w:r w:rsidR="00CC718A">
        <w:rPr>
          <w:rFonts w:ascii="Tahoma" w:eastAsia="Times New Roman" w:hAnsi="Tahoma" w:cs="Tahoma"/>
          <w:color w:val="000000"/>
          <w:lang w:eastAsia="bg-BG"/>
        </w:rPr>
        <w:t>като водещ одитор. Одитът трябва да е извършен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през последните три последователни години</w:t>
      </w:r>
      <w:r w:rsidR="0054339A" w:rsidRPr="00F7755A">
        <w:rPr>
          <w:rFonts w:ascii="Tahoma" w:eastAsia="Times New Roman" w:hAnsi="Tahoma" w:cs="Tahoma"/>
          <w:color w:val="000000"/>
          <w:lang w:eastAsia="bg-BG"/>
        </w:rPr>
        <w:t>.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2646D9" w:rsidRPr="002646D9">
        <w:rPr>
          <w:rFonts w:ascii="Tahoma" w:eastAsia="Times New Roman" w:hAnsi="Tahoma" w:cs="Tahoma"/>
          <w:color w:val="000000"/>
          <w:lang w:eastAsia="bg-BG"/>
        </w:rPr>
        <w:t>(Може да се признае за одитор ако е одобрен за одитор от акредитиран ОССУ).</w:t>
      </w:r>
    </w:p>
    <w:p w14:paraId="171B6502" w14:textId="77777777" w:rsidR="00551C68" w:rsidRPr="00F7755A" w:rsidRDefault="00300405" w:rsidP="00B83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eastAsia="Times New Roman" w:hAnsi="Tahoma" w:cs="Tahoma"/>
          <w:i/>
          <w:color w:val="000000"/>
          <w:lang w:eastAsia="bg-BG"/>
        </w:rPr>
      </w:pPr>
      <w:r w:rsidRPr="00F7755A">
        <w:rPr>
          <w:rFonts w:ascii="Tahoma" w:eastAsia="Times New Roman" w:hAnsi="Tahoma" w:cs="Tahoma"/>
          <w:i/>
          <w:color w:val="000000"/>
          <w:u w:val="single"/>
          <w:lang w:eastAsia="bg-BG"/>
        </w:rPr>
        <w:t>Забележка *</w:t>
      </w:r>
      <w:r w:rsidRPr="00F7755A">
        <w:rPr>
          <w:rFonts w:ascii="Tahoma" w:eastAsia="Times New Roman" w:hAnsi="Tahoma" w:cs="Tahoma"/>
          <w:i/>
          <w:color w:val="000000"/>
          <w:lang w:eastAsia="bg-BG"/>
        </w:rPr>
        <w:t xml:space="preserve">: По отношение </w:t>
      </w:r>
      <w:r w:rsidR="009742FA" w:rsidRPr="00F7755A">
        <w:rPr>
          <w:rFonts w:ascii="Tahoma" w:eastAsia="Times New Roman" w:hAnsi="Tahoma" w:cs="Tahoma"/>
          <w:i/>
          <w:color w:val="000000"/>
          <w:lang w:eastAsia="bg-BG"/>
        </w:rPr>
        <w:t>на Водещите одитори и Одитори</w:t>
      </w:r>
      <w:r w:rsidRPr="00F7755A">
        <w:rPr>
          <w:rFonts w:ascii="Tahoma" w:eastAsia="Times New Roman" w:hAnsi="Tahoma" w:cs="Tahoma"/>
          <w:i/>
          <w:color w:val="000000"/>
          <w:lang w:eastAsia="bg-BG"/>
        </w:rPr>
        <w:t xml:space="preserve"> – чужденци се прилагат разпоредбите на Директива 2005/26/ЕО, както и условията и реда за признаване на професионални квалификации, придобити в други държави членки и в трети държави, с цел достъп и упражняване на регулирани професии в Република България. С Решение на Министерски съвет № 352 от 21.05.2015 г. е приет Първи национален план за действие за взаимна оценка на регулираните професии в държавите членки съгласно чл. 59 „Прозрачност“ от изменената Директива 2005/36/ЕО на Европейския парламент и на Съвета от 7 септември 2005 година относно признаването на професионалните квалификации. Възложителят приема еквивалентни образователни степени и специалности.</w:t>
      </w:r>
    </w:p>
    <w:p w14:paraId="10FEBDF1" w14:textId="77777777" w:rsidR="00551C68" w:rsidRPr="00F7755A" w:rsidRDefault="00C47E12" w:rsidP="001B12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tLeast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>
        <w:rPr>
          <w:rFonts w:ascii="Tahoma" w:eastAsia="Times New Roman" w:hAnsi="Tahoma" w:cs="Tahoma"/>
          <w:b/>
          <w:color w:val="000000"/>
          <w:lang w:eastAsia="bg-BG"/>
        </w:rPr>
        <w:t>VІІ</w:t>
      </w:r>
      <w:r w:rsidR="00B869DC" w:rsidRPr="00F7755A">
        <w:rPr>
          <w:rFonts w:ascii="Tahoma" w:eastAsia="Times New Roman" w:hAnsi="Tahoma" w:cs="Tahoma"/>
          <w:b/>
          <w:color w:val="000000"/>
          <w:lang w:eastAsia="bg-BG"/>
        </w:rPr>
        <w:t>.  ПРЕДАВАНЕ И ПРИЕМАНЕ НА ИЗВЪРШЕНАТА РАБОТА</w:t>
      </w:r>
    </w:p>
    <w:p w14:paraId="17C99394" w14:textId="77777777" w:rsidR="00BF716A" w:rsidRPr="00F7755A" w:rsidRDefault="001A65F4" w:rsidP="001B12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tLeast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 xml:space="preserve">1. </w:t>
      </w:r>
      <w:r w:rsidR="00BF716A" w:rsidRPr="00F7755A">
        <w:rPr>
          <w:rFonts w:ascii="Tahoma" w:eastAsia="Times New Roman" w:hAnsi="Tahoma" w:cs="Tahoma"/>
          <w:b/>
          <w:color w:val="000000"/>
          <w:lang w:eastAsia="bg-BG"/>
        </w:rPr>
        <w:t>Доклади за изпълнение предмета на договора</w:t>
      </w:r>
      <w:r w:rsidRPr="00F7755A">
        <w:rPr>
          <w:rFonts w:ascii="Tahoma" w:eastAsia="Times New Roman" w:hAnsi="Tahoma" w:cs="Tahoma"/>
          <w:b/>
          <w:color w:val="000000"/>
          <w:lang w:eastAsia="bg-BG"/>
        </w:rPr>
        <w:t>:</w:t>
      </w:r>
    </w:p>
    <w:p w14:paraId="2B2F641E" w14:textId="77777777" w:rsidR="0019751E" w:rsidRPr="00F7755A" w:rsidRDefault="00BF716A" w:rsidP="00BF71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За отчитане на </w:t>
      </w:r>
      <w:r w:rsidR="000B15A6">
        <w:rPr>
          <w:rFonts w:ascii="Tahoma" w:eastAsia="Times New Roman" w:hAnsi="Tahoma" w:cs="Tahoma"/>
          <w:color w:val="000000"/>
          <w:lang w:eastAsia="bg-BG"/>
        </w:rPr>
        <w:t>цялостната работа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1B1264" w:rsidRPr="00F7755A">
        <w:rPr>
          <w:rFonts w:ascii="Tahoma" w:eastAsia="Times New Roman" w:hAnsi="Tahoma" w:cs="Tahoma"/>
          <w:color w:val="000000"/>
          <w:lang w:eastAsia="bg-BG"/>
        </w:rPr>
        <w:t xml:space="preserve">и </w:t>
      </w:r>
      <w:r w:rsidRPr="00F7755A">
        <w:rPr>
          <w:rFonts w:ascii="Tahoma" w:eastAsia="Times New Roman" w:hAnsi="Tahoma" w:cs="Tahoma"/>
          <w:color w:val="000000"/>
          <w:lang w:eastAsia="bg-BG"/>
        </w:rPr>
        <w:t>изпълнение на договора, изпълнителят ще представи на възложителя</w:t>
      </w:r>
      <w:r w:rsidR="000B15A6">
        <w:rPr>
          <w:rFonts w:ascii="Tahoma" w:eastAsia="Times New Roman" w:hAnsi="Tahoma" w:cs="Tahoma"/>
          <w:color w:val="000000"/>
          <w:lang w:eastAsia="bg-BG"/>
        </w:rPr>
        <w:t xml:space="preserve"> Одитен доклад.</w:t>
      </w:r>
    </w:p>
    <w:p w14:paraId="54209416" w14:textId="77777777" w:rsidR="00E77DD3" w:rsidRPr="00F7755A" w:rsidRDefault="000B15A6" w:rsidP="00E77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>
        <w:rPr>
          <w:rFonts w:ascii="Tahoma" w:eastAsia="Times New Roman" w:hAnsi="Tahoma" w:cs="Tahoma"/>
          <w:color w:val="000000"/>
          <w:lang w:eastAsia="bg-BG"/>
        </w:rPr>
        <w:t>Докладът</w:t>
      </w:r>
      <w:r w:rsidR="00BF716A" w:rsidRPr="00F7755A">
        <w:rPr>
          <w:rFonts w:ascii="Tahoma" w:eastAsia="Times New Roman" w:hAnsi="Tahoma" w:cs="Tahoma"/>
          <w:color w:val="000000"/>
          <w:lang w:eastAsia="bg-BG"/>
        </w:rPr>
        <w:t xml:space="preserve"> съдържа информация за</w:t>
      </w:r>
      <w:r w:rsidR="000863C6"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BF716A" w:rsidRPr="00F7755A">
        <w:rPr>
          <w:rFonts w:ascii="Tahoma" w:eastAsia="Times New Roman" w:hAnsi="Tahoma" w:cs="Tahoma"/>
          <w:color w:val="000000"/>
          <w:lang w:eastAsia="bg-BG"/>
        </w:rPr>
        <w:t xml:space="preserve">цялостното изпълнение на договора и постигнатите резултати/продукти от изпълнението на всички дейности по Договора с информация за отстранените несъответствия/забележки, констатирани от </w:t>
      </w:r>
      <w:r w:rsidR="0019751E" w:rsidRPr="00F7755A">
        <w:rPr>
          <w:rFonts w:ascii="Tahoma" w:eastAsia="Times New Roman" w:hAnsi="Tahoma" w:cs="Tahoma"/>
          <w:color w:val="000000"/>
          <w:lang w:eastAsia="bg-BG"/>
        </w:rPr>
        <w:t>Възложителя</w:t>
      </w:r>
      <w:r>
        <w:rPr>
          <w:rFonts w:ascii="Tahoma" w:eastAsia="Times New Roman" w:hAnsi="Tahoma" w:cs="Tahoma"/>
          <w:color w:val="000000"/>
          <w:lang w:val="en-US" w:eastAsia="bg-BG"/>
        </w:rPr>
        <w:t xml:space="preserve"> (</w:t>
      </w:r>
      <w:r w:rsidR="00BF716A" w:rsidRPr="00F7755A">
        <w:rPr>
          <w:rFonts w:ascii="Tahoma" w:eastAsia="Times New Roman" w:hAnsi="Tahoma" w:cs="Tahoma"/>
          <w:color w:val="000000"/>
          <w:lang w:eastAsia="bg-BG"/>
        </w:rPr>
        <w:t>в случай че има такива</w:t>
      </w:r>
      <w:r>
        <w:rPr>
          <w:rFonts w:ascii="Tahoma" w:eastAsia="Times New Roman" w:hAnsi="Tahoma" w:cs="Tahoma"/>
          <w:color w:val="000000"/>
          <w:lang w:val="en-US" w:eastAsia="bg-BG"/>
        </w:rPr>
        <w:t>).</w:t>
      </w:r>
      <w:r w:rsidR="00BF716A"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</w:p>
    <w:p w14:paraId="00DDEAE2" w14:textId="77777777" w:rsidR="00BF716A" w:rsidRPr="00F7755A" w:rsidRDefault="001A65F4" w:rsidP="00E77D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 xml:space="preserve">2. </w:t>
      </w:r>
      <w:r w:rsidR="00BF716A" w:rsidRPr="00F7755A">
        <w:rPr>
          <w:rFonts w:ascii="Tahoma" w:eastAsia="Times New Roman" w:hAnsi="Tahoma" w:cs="Tahoma"/>
          <w:b/>
          <w:color w:val="000000"/>
          <w:lang w:eastAsia="bg-BG"/>
        </w:rPr>
        <w:t>Приемане на извършената работа:</w:t>
      </w:r>
    </w:p>
    <w:p w14:paraId="5C88A03D" w14:textId="77777777" w:rsidR="00BF716A" w:rsidRPr="00F7755A" w:rsidRDefault="00BF716A" w:rsidP="00BF71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2.1. Изпълнителят пр</w:t>
      </w:r>
      <w:r w:rsidR="005613DF">
        <w:rPr>
          <w:rFonts w:ascii="Tahoma" w:eastAsia="Times New Roman" w:hAnsi="Tahoma" w:cs="Tahoma"/>
          <w:color w:val="000000"/>
          <w:lang w:eastAsia="bg-BG"/>
        </w:rPr>
        <w:t>едставя на Възложителя Одитен доклад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по т.1</w:t>
      </w:r>
      <w:r w:rsidR="00B60123" w:rsidRPr="00F7755A">
        <w:rPr>
          <w:rFonts w:ascii="Tahoma" w:eastAsia="Times New Roman" w:hAnsi="Tahoma" w:cs="Tahoma"/>
          <w:color w:val="000000"/>
          <w:lang w:eastAsia="bg-BG"/>
        </w:rPr>
        <w:t>,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като за приемането на извършената работа страните подписват приемо-предавателен протокол след одобрение на доклад</w:t>
      </w:r>
      <w:r w:rsidR="005613DF">
        <w:rPr>
          <w:rFonts w:ascii="Tahoma" w:eastAsia="Times New Roman" w:hAnsi="Tahoma" w:cs="Tahoma"/>
          <w:color w:val="000000"/>
          <w:lang w:eastAsia="bg-BG"/>
        </w:rPr>
        <w:t>а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от Възложителя. В случай че Възложителят има 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 xml:space="preserve">претенции за </w:t>
      </w:r>
      <w:r w:rsidRPr="00F7755A">
        <w:rPr>
          <w:rFonts w:ascii="Tahoma" w:eastAsia="Times New Roman" w:hAnsi="Tahoma" w:cs="Tahoma"/>
          <w:color w:val="000000"/>
          <w:lang w:eastAsia="bg-BG"/>
        </w:rPr>
        <w:t>корекции/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>допълнения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към доклад</w:t>
      </w:r>
      <w:r w:rsidR="005613DF">
        <w:rPr>
          <w:rFonts w:ascii="Tahoma" w:eastAsia="Times New Roman" w:hAnsi="Tahoma" w:cs="Tahoma"/>
          <w:color w:val="000000"/>
          <w:lang w:eastAsia="bg-BG"/>
        </w:rPr>
        <w:t>а</w:t>
      </w:r>
      <w:r w:rsidRPr="00F7755A">
        <w:rPr>
          <w:rFonts w:ascii="Tahoma" w:eastAsia="Times New Roman" w:hAnsi="Tahoma" w:cs="Tahoma"/>
          <w:color w:val="000000"/>
          <w:lang w:eastAsia="bg-BG"/>
        </w:rPr>
        <w:t>, Изпълнителят се задължава да ги отстрани в даден от Възложителя срок.</w:t>
      </w:r>
    </w:p>
    <w:p w14:paraId="00783096" w14:textId="77777777" w:rsidR="000B15A6" w:rsidRDefault="00BF716A" w:rsidP="000B15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>2.2. Страните съставят приемо-предавателен протокол за приемане на работата по договора по реда</w:t>
      </w:r>
      <w:r w:rsidR="00E05261" w:rsidRPr="00F7755A">
        <w:rPr>
          <w:rFonts w:ascii="Tahoma" w:eastAsia="Times New Roman" w:hAnsi="Tahoma" w:cs="Tahoma"/>
          <w:color w:val="000000"/>
          <w:lang w:eastAsia="bg-BG"/>
        </w:rPr>
        <w:t>,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E05261" w:rsidRPr="00F7755A">
        <w:rPr>
          <w:rFonts w:ascii="Tahoma" w:eastAsia="Times New Roman" w:hAnsi="Tahoma" w:cs="Tahoma"/>
          <w:color w:val="000000"/>
          <w:lang w:eastAsia="bg-BG"/>
        </w:rPr>
        <w:t>описан в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настоящ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>ата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Техническ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>а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спецификаци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>я</w:t>
      </w:r>
      <w:r w:rsidRPr="00F7755A">
        <w:rPr>
          <w:rFonts w:ascii="Tahoma" w:eastAsia="Times New Roman" w:hAnsi="Tahoma" w:cs="Tahoma"/>
          <w:color w:val="000000"/>
          <w:lang w:eastAsia="bg-BG"/>
        </w:rPr>
        <w:t>.</w:t>
      </w:r>
      <w:r w:rsidR="000B15A6" w:rsidRPr="00F7755A">
        <w:rPr>
          <w:rFonts w:ascii="Tahoma" w:eastAsia="Times New Roman" w:hAnsi="Tahoma" w:cs="Tahoma"/>
          <w:b/>
          <w:color w:val="000000"/>
          <w:lang w:eastAsia="bg-BG"/>
        </w:rPr>
        <w:t xml:space="preserve"> </w:t>
      </w:r>
    </w:p>
    <w:p w14:paraId="1DECA311" w14:textId="77777777" w:rsidR="004A5969" w:rsidRPr="00F7755A" w:rsidRDefault="004A5969" w:rsidP="005613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 xml:space="preserve">3. </w:t>
      </w:r>
      <w:r w:rsidR="00DD41A7">
        <w:rPr>
          <w:rFonts w:ascii="Tahoma" w:eastAsia="Times New Roman" w:hAnsi="Tahoma" w:cs="Tahoma"/>
          <w:b/>
          <w:color w:val="000000"/>
          <w:lang w:eastAsia="bg-BG"/>
        </w:rPr>
        <w:t>Доклади и с</w:t>
      </w:r>
      <w:r w:rsidRPr="00F7755A">
        <w:rPr>
          <w:rFonts w:ascii="Tahoma" w:eastAsia="Times New Roman" w:hAnsi="Tahoma" w:cs="Tahoma"/>
          <w:b/>
          <w:color w:val="000000"/>
          <w:lang w:eastAsia="bg-BG"/>
        </w:rPr>
        <w:t>рок за представяне на докладите: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091"/>
      </w:tblGrid>
      <w:tr w:rsidR="004A5969" w:rsidRPr="00F7755A" w14:paraId="7C9C9B61" w14:textId="77777777" w:rsidTr="00D044F9">
        <w:tc>
          <w:tcPr>
            <w:tcW w:w="3114" w:type="dxa"/>
          </w:tcPr>
          <w:p w14:paraId="1A387BFA" w14:textId="77777777" w:rsidR="004A5969" w:rsidRPr="00F7755A" w:rsidRDefault="004A5969" w:rsidP="00123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bg-BG"/>
              </w:rPr>
            </w:pPr>
            <w:r w:rsidRPr="00F7755A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Доклад</w:t>
            </w:r>
            <w:r w:rsidR="00ED70D6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и</w:t>
            </w:r>
          </w:p>
        </w:tc>
        <w:tc>
          <w:tcPr>
            <w:tcW w:w="6091" w:type="dxa"/>
          </w:tcPr>
          <w:p w14:paraId="03F8D8AA" w14:textId="77777777" w:rsidR="004A5969" w:rsidRPr="00F7755A" w:rsidRDefault="004A5969" w:rsidP="00123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bg-BG"/>
              </w:rPr>
            </w:pPr>
            <w:r w:rsidRPr="00F7755A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Срок за предаване</w:t>
            </w:r>
          </w:p>
        </w:tc>
      </w:tr>
      <w:tr w:rsidR="004A5969" w:rsidRPr="00F7755A" w14:paraId="351872EA" w14:textId="77777777" w:rsidTr="00D044F9">
        <w:tc>
          <w:tcPr>
            <w:tcW w:w="3114" w:type="dxa"/>
          </w:tcPr>
          <w:p w14:paraId="1F01C17A" w14:textId="77777777" w:rsidR="004A5969" w:rsidRPr="00F7755A" w:rsidRDefault="00ED70D6" w:rsidP="00BB10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Одитен </w:t>
            </w:r>
            <w:r w:rsidR="004A5969" w:rsidRPr="00F7755A">
              <w:rPr>
                <w:rFonts w:ascii="Tahoma" w:eastAsia="Times New Roman" w:hAnsi="Tahoma" w:cs="Tahoma"/>
                <w:color w:val="000000"/>
                <w:lang w:eastAsia="bg-BG"/>
              </w:rPr>
              <w:t>доклад</w:t>
            </w:r>
            <w:r w:rsidR="00BB100A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 за всеки един от операторите на рециклиращи съоръжения/инсталации, за които е проведен одит</w:t>
            </w:r>
          </w:p>
        </w:tc>
        <w:tc>
          <w:tcPr>
            <w:tcW w:w="6091" w:type="dxa"/>
          </w:tcPr>
          <w:p w14:paraId="2168307A" w14:textId="77777777" w:rsidR="004A5969" w:rsidRPr="00F7755A" w:rsidRDefault="004A5969" w:rsidP="00ED7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F7755A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до </w:t>
            </w:r>
            <w:r w:rsidR="004451FA" w:rsidRPr="00F7755A">
              <w:rPr>
                <w:rFonts w:ascii="Tahoma" w:eastAsia="Times New Roman" w:hAnsi="Tahoma" w:cs="Tahoma"/>
                <w:color w:val="000000"/>
                <w:lang w:eastAsia="bg-BG"/>
              </w:rPr>
              <w:t>1</w:t>
            </w:r>
            <w:r w:rsidRPr="00F7755A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5 календарни дни след </w:t>
            </w:r>
            <w:r w:rsidR="00ED70D6">
              <w:rPr>
                <w:rFonts w:ascii="Tahoma" w:eastAsia="Times New Roman" w:hAnsi="Tahoma" w:cs="Tahoma"/>
                <w:color w:val="000000"/>
                <w:lang w:eastAsia="bg-BG"/>
              </w:rPr>
              <w:t>провеждане на одита</w:t>
            </w:r>
            <w:r w:rsidR="005613DF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на всеки един</w:t>
            </w:r>
            <w:r w:rsidR="00ED70D6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от </w:t>
            </w:r>
            <w:r w:rsidR="005613DF" w:rsidRPr="003B453F">
              <w:rPr>
                <w:rFonts w:ascii="Tahoma" w:hAnsi="Tahoma" w:cs="Tahoma"/>
              </w:rPr>
              <w:t>оператори</w:t>
            </w:r>
            <w:r w:rsidR="005613DF">
              <w:rPr>
                <w:rFonts w:ascii="Tahoma" w:hAnsi="Tahoma" w:cs="Tahoma"/>
              </w:rPr>
              <w:t>те</w:t>
            </w:r>
            <w:r w:rsidR="005613DF" w:rsidRPr="003B453F">
              <w:rPr>
                <w:rFonts w:ascii="Tahoma" w:hAnsi="Tahoma" w:cs="Tahoma"/>
              </w:rPr>
              <w:t xml:space="preserve"> на рециклиращи съоръжения/инсталации</w:t>
            </w:r>
          </w:p>
        </w:tc>
      </w:tr>
    </w:tbl>
    <w:p w14:paraId="05FD5680" w14:textId="77777777" w:rsidR="0062735C" w:rsidRPr="00F7755A" w:rsidRDefault="001A65F4" w:rsidP="005613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tLeast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color w:val="000000"/>
          <w:lang w:eastAsia="bg-BG"/>
        </w:rPr>
        <w:t xml:space="preserve">4. </w:t>
      </w:r>
      <w:r w:rsidR="000A53BD" w:rsidRPr="00F7755A">
        <w:rPr>
          <w:rFonts w:ascii="Tahoma" w:eastAsia="Times New Roman" w:hAnsi="Tahoma" w:cs="Tahoma"/>
          <w:b/>
          <w:color w:val="000000"/>
          <w:lang w:eastAsia="bg-BG"/>
        </w:rPr>
        <w:t>Документи, удостоверяващи изпълнението на дейностите</w:t>
      </w:r>
      <w:r w:rsidRPr="00F7755A">
        <w:rPr>
          <w:rFonts w:ascii="Tahoma" w:eastAsia="Times New Roman" w:hAnsi="Tahoma" w:cs="Tahoma"/>
          <w:b/>
          <w:color w:val="000000"/>
          <w:lang w:eastAsia="bg-BG"/>
        </w:rPr>
        <w:t>:</w:t>
      </w:r>
    </w:p>
    <w:p w14:paraId="62EC17A8" w14:textId="77777777" w:rsidR="000A53BD" w:rsidRPr="00F7755A" w:rsidRDefault="000A53BD" w:rsidP="000A53BD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jc w:val="both"/>
        <w:rPr>
          <w:rFonts w:ascii="Tahoma" w:eastAsia="Times New Roman" w:hAnsi="Tahoma" w:cs="Tahoma"/>
          <w:b/>
          <w:color w:val="000000"/>
          <w:lang w:eastAsia="bg-BG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0A53BD" w:rsidRPr="00F7755A" w14:paraId="62BC64F9" w14:textId="77777777" w:rsidTr="00CD30E7">
        <w:tc>
          <w:tcPr>
            <w:tcW w:w="4673" w:type="dxa"/>
          </w:tcPr>
          <w:p w14:paraId="165479DA" w14:textId="77777777" w:rsidR="000A53BD" w:rsidRPr="00F7755A" w:rsidRDefault="000A53BD" w:rsidP="00123406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center"/>
              <w:rPr>
                <w:rFonts w:ascii="Tahoma" w:eastAsia="Times New Roman" w:hAnsi="Tahoma" w:cs="Tahoma"/>
                <w:b/>
                <w:color w:val="000000"/>
                <w:lang w:eastAsia="bg-BG"/>
              </w:rPr>
            </w:pPr>
            <w:r w:rsidRPr="00F7755A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</w:t>
            </w:r>
            <w:r w:rsidRPr="002B028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ейност</w:t>
            </w:r>
          </w:p>
        </w:tc>
        <w:tc>
          <w:tcPr>
            <w:tcW w:w="4536" w:type="dxa"/>
          </w:tcPr>
          <w:p w14:paraId="41D3504D" w14:textId="77777777" w:rsidR="000A53BD" w:rsidRPr="00F7755A" w:rsidRDefault="000A53BD" w:rsidP="00123406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center"/>
              <w:rPr>
                <w:rFonts w:ascii="Tahoma" w:eastAsia="Times New Roman" w:hAnsi="Tahoma" w:cs="Tahoma"/>
                <w:b/>
                <w:color w:val="000000"/>
                <w:lang w:eastAsia="bg-BG"/>
              </w:rPr>
            </w:pPr>
            <w:r w:rsidRPr="002B028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Документ</w:t>
            </w:r>
          </w:p>
        </w:tc>
      </w:tr>
      <w:tr w:rsidR="000A53BD" w:rsidRPr="00F7755A" w14:paraId="25BFF697" w14:textId="77777777" w:rsidTr="00CD30E7">
        <w:tc>
          <w:tcPr>
            <w:tcW w:w="4673" w:type="dxa"/>
          </w:tcPr>
          <w:p w14:paraId="707A9DD7" w14:textId="77777777" w:rsidR="000A53BD" w:rsidRPr="00F7755A" w:rsidRDefault="009A4159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Дейност 1</w:t>
            </w:r>
            <w:r w:rsidR="00F7755A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 w:rsidR="00F7755A" w:rsidRPr="001C7026">
              <w:rPr>
                <w:rFonts w:ascii="Tahoma" w:eastAsia="Calibri" w:hAnsi="Tahoma" w:cs="Tahoma"/>
                <w:b/>
                <w:lang w:eastAsia="en-US"/>
              </w:rPr>
              <w:t xml:space="preserve"> </w:t>
            </w:r>
            <w:r w:rsidR="00F7755A" w:rsidRPr="00F7755A">
              <w:rPr>
                <w:rFonts w:ascii="Tahoma" w:eastAsia="Calibri" w:hAnsi="Tahoma" w:cs="Tahoma"/>
                <w:lang w:eastAsia="en-US"/>
              </w:rPr>
              <w:t xml:space="preserve">Събиране на цялата информация, касаеща всички етапи на работните процеси </w:t>
            </w:r>
            <w:r w:rsidR="00F7755A" w:rsidRPr="00F7755A">
              <w:rPr>
                <w:rFonts w:ascii="Tahoma" w:hAnsi="Tahoma" w:cs="Tahoma"/>
              </w:rPr>
              <w:t>в рециклиращите съоръжения/инсталации</w:t>
            </w:r>
          </w:p>
        </w:tc>
        <w:tc>
          <w:tcPr>
            <w:tcW w:w="4536" w:type="dxa"/>
          </w:tcPr>
          <w:p w14:paraId="2B0624D6" w14:textId="77777777" w:rsidR="000A53BD" w:rsidRPr="00ED70D6" w:rsidRDefault="00ED70D6" w:rsidP="0092745A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ED70D6">
              <w:rPr>
                <w:rFonts w:ascii="Tahoma" w:hAnsi="Tahoma" w:cs="Tahoma"/>
              </w:rPr>
              <w:t>Годишна програма за одит</w:t>
            </w:r>
          </w:p>
        </w:tc>
      </w:tr>
      <w:tr w:rsidR="0086171A" w:rsidRPr="00F7755A" w14:paraId="2AA3092E" w14:textId="77777777" w:rsidTr="00CD30E7">
        <w:tc>
          <w:tcPr>
            <w:tcW w:w="4673" w:type="dxa"/>
          </w:tcPr>
          <w:p w14:paraId="5063D852" w14:textId="77777777" w:rsidR="0086171A" w:rsidRPr="00F7755A" w:rsidRDefault="009A4159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Дейност 2</w:t>
            </w:r>
            <w:r w:rsidR="00F7755A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 w:rsidR="00F7755A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</w:t>
            </w:r>
            <w:r w:rsidR="00F7755A" w:rsidRPr="00F7755A">
              <w:rPr>
                <w:rFonts w:ascii="Tahoma" w:hAnsi="Tahoma" w:cs="Tahoma"/>
              </w:rPr>
              <w:t>Преглед на събраната информация</w:t>
            </w:r>
          </w:p>
        </w:tc>
        <w:tc>
          <w:tcPr>
            <w:tcW w:w="4536" w:type="dxa"/>
          </w:tcPr>
          <w:p w14:paraId="216E96FC" w14:textId="276A9093" w:rsidR="0086171A" w:rsidRPr="00ED70D6" w:rsidRDefault="00386068" w:rsidP="00C43585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>
              <w:rPr>
                <w:rFonts w:ascii="Tahoma" w:hAnsi="Tahoma" w:cs="Tahoma"/>
              </w:rPr>
              <w:t>Калкулация</w:t>
            </w:r>
            <w:r w:rsidR="00ED70D6" w:rsidRPr="00ED70D6">
              <w:rPr>
                <w:rFonts w:ascii="Tahoma" w:hAnsi="Tahoma" w:cs="Tahoma"/>
              </w:rPr>
              <w:t xml:space="preserve"> за определяне на</w:t>
            </w:r>
            <w:r>
              <w:rPr>
                <w:rFonts w:ascii="Tahoma" w:hAnsi="Tahoma" w:cs="Tahoma"/>
              </w:rPr>
              <w:t xml:space="preserve"> време за одита и</w:t>
            </w:r>
            <w:r w:rsidR="00ED70D6" w:rsidRPr="00ED70D6">
              <w:rPr>
                <w:rFonts w:ascii="Tahoma" w:hAnsi="Tahoma" w:cs="Tahoma"/>
              </w:rPr>
              <w:t xml:space="preserve"> одиторски екип</w:t>
            </w:r>
          </w:p>
        </w:tc>
      </w:tr>
      <w:tr w:rsidR="001D5B5D" w:rsidRPr="00F7755A" w14:paraId="2DEAFB43" w14:textId="77777777" w:rsidTr="00CD30E7">
        <w:tc>
          <w:tcPr>
            <w:tcW w:w="4673" w:type="dxa"/>
          </w:tcPr>
          <w:p w14:paraId="4BA3F610" w14:textId="77777777" w:rsidR="001D5B5D" w:rsidRPr="00F7755A" w:rsidRDefault="009A4159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Дейност 3</w:t>
            </w:r>
            <w:r w:rsidR="001001CD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 w:rsidR="001001C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</w:t>
            </w:r>
            <w:r w:rsidR="001001CD" w:rsidRPr="001001CD">
              <w:rPr>
                <w:rFonts w:ascii="Tahoma" w:hAnsi="Tahoma" w:cs="Tahoma"/>
              </w:rPr>
              <w:t>План за дейностите по оценяване, както и да управление на необходимите мерки</w:t>
            </w:r>
          </w:p>
        </w:tc>
        <w:tc>
          <w:tcPr>
            <w:tcW w:w="4536" w:type="dxa"/>
          </w:tcPr>
          <w:p w14:paraId="6C23A12C" w14:textId="461E79EE" w:rsidR="001D5B5D" w:rsidRPr="00386068" w:rsidRDefault="00ED70D6" w:rsidP="00C43585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Calibri" w:hAnsi="Tahoma" w:cs="Tahoma"/>
                <w:highlight w:val="yellow"/>
                <w:lang w:val="en-US" w:eastAsia="en-US"/>
              </w:rPr>
            </w:pPr>
            <w:r w:rsidRPr="00ED70D6">
              <w:rPr>
                <w:rFonts w:ascii="Tahoma" w:hAnsi="Tahoma" w:cs="Tahoma"/>
              </w:rPr>
              <w:t xml:space="preserve">План за </w:t>
            </w:r>
            <w:r w:rsidR="00386068">
              <w:rPr>
                <w:rFonts w:ascii="Tahoma" w:hAnsi="Tahoma" w:cs="Tahoma"/>
              </w:rPr>
              <w:t>провеждане на одит</w:t>
            </w:r>
          </w:p>
        </w:tc>
      </w:tr>
      <w:tr w:rsidR="004A1965" w:rsidRPr="00F7755A" w14:paraId="14042946" w14:textId="77777777" w:rsidTr="00CD30E7">
        <w:tc>
          <w:tcPr>
            <w:tcW w:w="4673" w:type="dxa"/>
          </w:tcPr>
          <w:p w14:paraId="2AB610EF" w14:textId="77777777" w:rsidR="004A1965" w:rsidRPr="00F7755A" w:rsidRDefault="009A4159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Дейност 4</w:t>
            </w:r>
            <w:r w:rsidR="00385E0E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 w:rsidR="00385E0E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</w:t>
            </w:r>
            <w:r w:rsidR="00385E0E" w:rsidRPr="00385E0E">
              <w:rPr>
                <w:rFonts w:ascii="Tahoma" w:hAnsi="Tahoma" w:cs="Tahoma"/>
              </w:rPr>
              <w:t>Преглед на цялата информация и резултатите, свързани с оценяването</w:t>
            </w:r>
          </w:p>
        </w:tc>
        <w:tc>
          <w:tcPr>
            <w:tcW w:w="4536" w:type="dxa"/>
          </w:tcPr>
          <w:p w14:paraId="25B46144" w14:textId="77777777" w:rsidR="004A1965" w:rsidRPr="00ED70D6" w:rsidRDefault="00ED70D6" w:rsidP="00385E0E">
            <w:pPr>
              <w:spacing w:line="276" w:lineRule="auto"/>
              <w:jc w:val="both"/>
              <w:rPr>
                <w:rFonts w:ascii="Tahoma" w:hAnsi="Tahoma" w:cs="Tahoma"/>
                <w:highlight w:val="yellow"/>
              </w:rPr>
            </w:pPr>
            <w:r w:rsidRPr="00ED70D6">
              <w:rPr>
                <w:rFonts w:ascii="Tahoma" w:hAnsi="Tahoma" w:cs="Tahoma"/>
              </w:rPr>
              <w:t xml:space="preserve">Решение на </w:t>
            </w:r>
            <w:r>
              <w:rPr>
                <w:rFonts w:ascii="Tahoma" w:hAnsi="Tahoma" w:cs="Tahoma"/>
              </w:rPr>
              <w:t>вето лице, относно решение за сертификация</w:t>
            </w:r>
          </w:p>
        </w:tc>
      </w:tr>
      <w:tr w:rsidR="004C4A14" w:rsidRPr="00F7755A" w14:paraId="5949A779" w14:textId="77777777" w:rsidTr="00CD30E7">
        <w:tc>
          <w:tcPr>
            <w:tcW w:w="4673" w:type="dxa"/>
          </w:tcPr>
          <w:p w14:paraId="7EB02569" w14:textId="77777777" w:rsidR="004C4A14" w:rsidRPr="00F7755A" w:rsidRDefault="004C4A14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Дейност 5</w:t>
            </w:r>
            <w:r w:rsidR="00BC38C9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 w:rsidR="00BC38C9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</w:t>
            </w:r>
            <w:r w:rsidR="00BC38C9" w:rsidRPr="00BC38C9">
              <w:rPr>
                <w:rFonts w:ascii="Tahoma" w:hAnsi="Tahoma" w:cs="Tahoma"/>
              </w:rPr>
              <w:t>Процедура по взимане на решение за сертификация</w:t>
            </w:r>
          </w:p>
        </w:tc>
        <w:tc>
          <w:tcPr>
            <w:tcW w:w="4536" w:type="dxa"/>
          </w:tcPr>
          <w:p w14:paraId="46983C2F" w14:textId="77777777" w:rsidR="004C4A14" w:rsidRPr="00ED70D6" w:rsidRDefault="00ED70D6" w:rsidP="001A65F4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highlight w:val="yellow"/>
                <w:lang w:eastAsia="bg-BG"/>
              </w:rPr>
            </w:pPr>
            <w:r w:rsidRPr="00ED70D6">
              <w:rPr>
                <w:rFonts w:ascii="Tahoma" w:eastAsia="Times New Roman" w:hAnsi="Tahoma" w:cs="Tahoma"/>
                <w:color w:val="000000"/>
                <w:lang w:eastAsia="bg-BG"/>
              </w:rPr>
              <w:t>Преглед на одитно досие</w:t>
            </w:r>
          </w:p>
        </w:tc>
      </w:tr>
      <w:tr w:rsidR="004C4A14" w:rsidRPr="00F7755A" w14:paraId="502306B2" w14:textId="77777777" w:rsidTr="00CD30E7">
        <w:tc>
          <w:tcPr>
            <w:tcW w:w="4673" w:type="dxa"/>
          </w:tcPr>
          <w:p w14:paraId="79AAA2F9" w14:textId="77777777" w:rsidR="004C4A14" w:rsidRPr="00F7755A" w:rsidRDefault="00AE3B6E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 xml:space="preserve">Дейност </w:t>
            </w:r>
            <w:r w:rsidR="004C4A14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6</w:t>
            </w:r>
            <w:r w:rsidR="00A246CD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 </w:t>
            </w:r>
            <w:r w:rsidR="00A246CD" w:rsidRPr="00A246CD">
              <w:rPr>
                <w:rFonts w:ascii="Tahoma" w:hAnsi="Tahoma" w:cs="Tahoma"/>
              </w:rPr>
              <w:t>Изготвяне на документация за сертификация</w:t>
            </w:r>
          </w:p>
        </w:tc>
        <w:tc>
          <w:tcPr>
            <w:tcW w:w="4536" w:type="dxa"/>
          </w:tcPr>
          <w:p w14:paraId="223B1861" w14:textId="77777777" w:rsidR="004C4A14" w:rsidRPr="00ED70D6" w:rsidRDefault="00ED70D6" w:rsidP="001A65F4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highlight w:val="yellow"/>
                <w:lang w:eastAsia="bg-BG"/>
              </w:rPr>
            </w:pPr>
            <w:r>
              <w:rPr>
                <w:rFonts w:ascii="Tahoma" w:hAnsi="Tahoma" w:cs="Tahoma"/>
              </w:rPr>
              <w:t>Издаване на Сертификат</w:t>
            </w:r>
          </w:p>
        </w:tc>
      </w:tr>
      <w:tr w:rsidR="004C4A14" w:rsidRPr="00F7755A" w14:paraId="146B2BEB" w14:textId="77777777" w:rsidTr="00CD30E7">
        <w:tc>
          <w:tcPr>
            <w:tcW w:w="4673" w:type="dxa"/>
          </w:tcPr>
          <w:p w14:paraId="6AC4C31D" w14:textId="77777777" w:rsidR="004C4A14" w:rsidRPr="00F7755A" w:rsidRDefault="004C4A14" w:rsidP="0033073E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Дейност 7</w:t>
            </w:r>
            <w:r w:rsidR="00A246CD" w:rsidRPr="00AE3B6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:</w:t>
            </w:r>
            <w:r w:rsidR="00A246C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</w:t>
            </w:r>
            <w:r w:rsidR="00A246CD" w:rsidRPr="00A246CD">
              <w:rPr>
                <w:rFonts w:ascii="Tahoma" w:hAnsi="Tahoma" w:cs="Tahoma"/>
              </w:rPr>
              <w:t>Изготвяне и съхранение на записи</w:t>
            </w:r>
          </w:p>
        </w:tc>
        <w:tc>
          <w:tcPr>
            <w:tcW w:w="4536" w:type="dxa"/>
          </w:tcPr>
          <w:p w14:paraId="197E1152" w14:textId="77777777" w:rsidR="004C4A14" w:rsidRPr="00ED70D6" w:rsidRDefault="00ED70D6" w:rsidP="001A65F4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tLeast"/>
              <w:ind w:left="0"/>
              <w:jc w:val="both"/>
              <w:rPr>
                <w:rFonts w:ascii="Tahoma" w:eastAsia="Times New Roman" w:hAnsi="Tahoma" w:cs="Tahoma"/>
                <w:color w:val="000000"/>
                <w:highlight w:val="yellow"/>
                <w:lang w:eastAsia="bg-BG"/>
              </w:rPr>
            </w:pPr>
            <w:r w:rsidRPr="00ED70D6">
              <w:rPr>
                <w:rFonts w:ascii="Tahoma" w:hAnsi="Tahoma" w:cs="Tahoma"/>
              </w:rPr>
              <w:t>Решение за разпространение на доклада и предаване на възложителя</w:t>
            </w:r>
          </w:p>
        </w:tc>
      </w:tr>
    </w:tbl>
    <w:p w14:paraId="6E808187" w14:textId="77777777" w:rsidR="007E19F5" w:rsidRPr="00F7755A" w:rsidRDefault="007E19F5" w:rsidP="000A53BD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ind w:left="0"/>
        <w:jc w:val="both"/>
        <w:rPr>
          <w:rFonts w:ascii="Tahoma" w:eastAsia="Times New Roman" w:hAnsi="Tahoma" w:cs="Tahoma"/>
          <w:color w:val="000000"/>
          <w:lang w:eastAsia="bg-BG"/>
        </w:rPr>
      </w:pPr>
    </w:p>
    <w:p w14:paraId="52F609DC" w14:textId="77777777" w:rsidR="003D2CAF" w:rsidRPr="00F7755A" w:rsidRDefault="00CA555F" w:rsidP="00192C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tLeast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>
        <w:rPr>
          <w:rFonts w:ascii="Tahoma" w:eastAsia="Times New Roman" w:hAnsi="Tahoma" w:cs="Tahoma"/>
          <w:b/>
          <w:color w:val="000000"/>
          <w:lang w:eastAsia="bg-BG"/>
        </w:rPr>
        <w:t>5</w:t>
      </w:r>
      <w:r w:rsidR="001A65F4" w:rsidRPr="00F7755A">
        <w:rPr>
          <w:rFonts w:ascii="Tahoma" w:eastAsia="Times New Roman" w:hAnsi="Tahoma" w:cs="Tahoma"/>
          <w:b/>
          <w:color w:val="000000"/>
          <w:lang w:eastAsia="bg-BG"/>
        </w:rPr>
        <w:t xml:space="preserve">. </w:t>
      </w:r>
      <w:r w:rsidR="00277F5E" w:rsidRPr="00F7755A">
        <w:rPr>
          <w:rFonts w:ascii="Tahoma" w:eastAsia="Times New Roman" w:hAnsi="Tahoma" w:cs="Tahoma"/>
          <w:b/>
          <w:color w:val="000000"/>
          <w:lang w:eastAsia="bg-BG"/>
        </w:rPr>
        <w:t>Изисквания относно формат</w:t>
      </w:r>
    </w:p>
    <w:p w14:paraId="43E51377" w14:textId="7ED6BF32" w:rsidR="002C7BF6" w:rsidRPr="00F7755A" w:rsidRDefault="00D03FEF" w:rsidP="00D97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Всички </w:t>
      </w:r>
      <w:r w:rsidR="00595A8B">
        <w:rPr>
          <w:rFonts w:ascii="Tahoma" w:eastAsia="Times New Roman" w:hAnsi="Tahoma" w:cs="Tahoma"/>
          <w:color w:val="000000"/>
          <w:lang w:eastAsia="bg-BG"/>
        </w:rPr>
        <w:t>финални документи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се изготвят 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 xml:space="preserve">и предават 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в </w:t>
      </w:r>
      <w:r w:rsidR="00460605" w:rsidRPr="00F7755A">
        <w:rPr>
          <w:rFonts w:ascii="Tahoma" w:eastAsia="Times New Roman" w:hAnsi="Tahoma" w:cs="Tahoma"/>
          <w:color w:val="000000"/>
          <w:lang w:eastAsia="bg-BG"/>
        </w:rPr>
        <w:t>един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екземпляр на хартиен носител и един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 xml:space="preserve"> на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електронен носител. Документите на електронен носител трябва да бъдат представени в редактируем формат, съвместим с програмите за текстообработка и електронни таблици (MSWord, MSExcel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 xml:space="preserve"> и др.</w:t>
      </w:r>
      <w:r w:rsidRPr="00F7755A">
        <w:rPr>
          <w:rFonts w:ascii="Tahoma" w:eastAsia="Times New Roman" w:hAnsi="Tahoma" w:cs="Tahoma"/>
          <w:color w:val="000000"/>
          <w:lang w:eastAsia="bg-BG"/>
        </w:rPr>
        <w:t>).</w:t>
      </w:r>
    </w:p>
    <w:p w14:paraId="46288E34" w14:textId="77777777" w:rsidR="00D03FEF" w:rsidRPr="00F7755A" w:rsidRDefault="00C47E12" w:rsidP="00D97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tLeast"/>
        <w:jc w:val="both"/>
        <w:rPr>
          <w:rFonts w:ascii="Tahoma" w:eastAsia="Times New Roman" w:hAnsi="Tahoma" w:cs="Tahoma"/>
          <w:b/>
          <w:color w:val="000000"/>
          <w:lang w:eastAsia="bg-BG"/>
        </w:rPr>
      </w:pPr>
      <w:r>
        <w:rPr>
          <w:rFonts w:ascii="Tahoma" w:eastAsia="Times New Roman" w:hAnsi="Tahoma" w:cs="Tahoma"/>
          <w:b/>
          <w:color w:val="000000"/>
          <w:lang w:val="en-US" w:eastAsia="bg-BG"/>
        </w:rPr>
        <w:t>VIII</w:t>
      </w:r>
      <w:r w:rsidR="00735ADD" w:rsidRPr="00F7755A">
        <w:rPr>
          <w:rFonts w:ascii="Tahoma" w:eastAsia="Times New Roman" w:hAnsi="Tahoma" w:cs="Tahoma"/>
          <w:b/>
          <w:color w:val="000000"/>
          <w:lang w:eastAsia="bg-BG"/>
        </w:rPr>
        <w:t>. СЪДЪРЖАНИЕ НА ТЕХНИЧЕСКОТО ПРЕДЛОЖЕНИЕ</w:t>
      </w:r>
    </w:p>
    <w:p w14:paraId="1CE42FCB" w14:textId="77777777" w:rsidR="008A4508" w:rsidRPr="00F7755A" w:rsidRDefault="008A4508" w:rsidP="00F22F4D">
      <w:pPr>
        <w:keepNext/>
        <w:keepLines/>
        <w:spacing w:after="0" w:line="276" w:lineRule="auto"/>
        <w:jc w:val="both"/>
        <w:rPr>
          <w:rFonts w:ascii="Tahoma" w:eastAsia="Courier New" w:hAnsi="Tahoma" w:cs="Tahoma"/>
          <w:bCs/>
          <w:color w:val="000000"/>
          <w:lang w:eastAsia="bg-BG" w:bidi="bg-BG"/>
        </w:rPr>
      </w:pPr>
      <w:r w:rsidRPr="00F7755A">
        <w:rPr>
          <w:rFonts w:ascii="Tahoma" w:eastAsia="Courier New" w:hAnsi="Tahoma" w:cs="Tahoma"/>
          <w:bCs/>
          <w:color w:val="000000"/>
          <w:lang w:eastAsia="bg-BG" w:bidi="bg-BG"/>
        </w:rPr>
        <w:t>Предложението за изпълнение на поръчката следва да съдържа като минимум:</w:t>
      </w:r>
    </w:p>
    <w:p w14:paraId="790A3C7C" w14:textId="77777777" w:rsidR="008A4508" w:rsidRPr="00F7755A" w:rsidRDefault="00123406" w:rsidP="003B36F3">
      <w:pPr>
        <w:pStyle w:val="ListParagraph"/>
        <w:keepNext/>
        <w:keepLines/>
        <w:numPr>
          <w:ilvl w:val="0"/>
          <w:numId w:val="38"/>
        </w:numPr>
        <w:spacing w:after="0" w:line="276" w:lineRule="auto"/>
        <w:ind w:left="426" w:hanging="426"/>
        <w:jc w:val="both"/>
        <w:rPr>
          <w:rFonts w:ascii="Tahoma" w:eastAsia="Courier New" w:hAnsi="Tahoma" w:cs="Tahoma"/>
          <w:bCs/>
          <w:color w:val="000000"/>
          <w:lang w:eastAsia="bg-BG" w:bidi="bg-BG"/>
        </w:rPr>
      </w:pPr>
      <w:r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Организацията </w:t>
      </w:r>
      <w:r w:rsidR="008A4508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на </w:t>
      </w:r>
      <w:r w:rsidR="00D857FC" w:rsidRPr="00F7755A">
        <w:rPr>
          <w:rFonts w:ascii="Tahoma" w:eastAsia="Courier New" w:hAnsi="Tahoma" w:cs="Tahoma"/>
          <w:bCs/>
          <w:color w:val="000000"/>
          <w:lang w:eastAsia="bg-BG" w:bidi="bg-BG"/>
        </w:rPr>
        <w:t>Водещите одитори и Одиторите</w:t>
      </w:r>
      <w:r w:rsidR="008A4508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 в екипа на участника;</w:t>
      </w:r>
    </w:p>
    <w:p w14:paraId="18BF54AA" w14:textId="77777777" w:rsidR="008A4508" w:rsidRPr="00F7755A" w:rsidRDefault="00123406" w:rsidP="003B36F3">
      <w:pPr>
        <w:pStyle w:val="ListParagraph"/>
        <w:keepNext/>
        <w:keepLines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="Tahoma" w:eastAsia="Courier New" w:hAnsi="Tahoma" w:cs="Tahoma"/>
          <w:bCs/>
          <w:color w:val="000000"/>
          <w:lang w:eastAsia="bg-BG" w:bidi="bg-BG"/>
        </w:rPr>
      </w:pPr>
      <w:r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Предложен </w:t>
      </w:r>
      <w:r w:rsidR="008A4508" w:rsidRPr="00F7755A">
        <w:rPr>
          <w:rFonts w:ascii="Tahoma" w:eastAsia="Courier New" w:hAnsi="Tahoma" w:cs="Tahoma"/>
          <w:bCs/>
          <w:color w:val="000000"/>
          <w:lang w:eastAsia="bg-BG" w:bidi="bg-BG"/>
        </w:rPr>
        <w:t>на</w:t>
      </w:r>
      <w:r w:rsidR="003B36F3" w:rsidRPr="00F7755A">
        <w:rPr>
          <w:rFonts w:ascii="Tahoma" w:eastAsia="Courier New" w:hAnsi="Tahoma" w:cs="Tahoma"/>
          <w:bCs/>
          <w:color w:val="000000"/>
          <w:lang w:eastAsia="bg-BG" w:bidi="bg-BG"/>
        </w:rPr>
        <w:t>чин за изпълнение на дейностите;</w:t>
      </w:r>
    </w:p>
    <w:p w14:paraId="7F1FBBB8" w14:textId="77777777" w:rsidR="008A4508" w:rsidRPr="00F7755A" w:rsidRDefault="00123406" w:rsidP="003B36F3">
      <w:pPr>
        <w:pStyle w:val="ListParagraph"/>
        <w:keepNext/>
        <w:keepLines/>
        <w:numPr>
          <w:ilvl w:val="0"/>
          <w:numId w:val="36"/>
        </w:numPr>
        <w:spacing w:after="0" w:line="276" w:lineRule="auto"/>
        <w:ind w:left="426" w:hanging="426"/>
        <w:jc w:val="both"/>
        <w:rPr>
          <w:rFonts w:ascii="Tahoma" w:eastAsia="Courier New" w:hAnsi="Tahoma" w:cs="Tahoma"/>
          <w:bCs/>
          <w:color w:val="000000"/>
          <w:lang w:eastAsia="bg-BG" w:bidi="bg-BG"/>
        </w:rPr>
      </w:pPr>
      <w:r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Предложени </w:t>
      </w:r>
      <w:r w:rsidR="00D94C4F" w:rsidRPr="00F7755A">
        <w:rPr>
          <w:rFonts w:ascii="Tahoma" w:eastAsia="Courier New" w:hAnsi="Tahoma" w:cs="Tahoma"/>
          <w:bCs/>
          <w:color w:val="000000"/>
          <w:lang w:eastAsia="bg-BG" w:bidi="bg-BG"/>
        </w:rPr>
        <w:t>начини за комуникация и взаимодействие</w:t>
      </w:r>
      <w:r w:rsidR="00412B10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 между членовете на </w:t>
      </w:r>
      <w:r w:rsidR="004022C0">
        <w:rPr>
          <w:rFonts w:ascii="Tahoma" w:eastAsia="Courier New" w:hAnsi="Tahoma" w:cs="Tahoma"/>
          <w:bCs/>
          <w:color w:val="000000"/>
          <w:lang w:eastAsia="bg-BG" w:bidi="bg-BG"/>
        </w:rPr>
        <w:t xml:space="preserve">експертния </w:t>
      </w:r>
      <w:r w:rsidR="00412B10" w:rsidRPr="00F7755A">
        <w:rPr>
          <w:rFonts w:ascii="Tahoma" w:eastAsia="Courier New" w:hAnsi="Tahoma" w:cs="Tahoma"/>
          <w:bCs/>
          <w:color w:val="000000"/>
          <w:lang w:eastAsia="bg-BG" w:bidi="bg-BG"/>
        </w:rPr>
        <w:t>еки</w:t>
      </w:r>
      <w:r w:rsidR="004022C0">
        <w:rPr>
          <w:rFonts w:ascii="Tahoma" w:eastAsia="Courier New" w:hAnsi="Tahoma" w:cs="Tahoma"/>
          <w:bCs/>
          <w:color w:val="000000"/>
          <w:lang w:eastAsia="bg-BG" w:bidi="bg-BG"/>
        </w:rPr>
        <w:t>п</w:t>
      </w:r>
      <w:r w:rsidR="003B36F3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 за изпълнение на поръчката</w:t>
      </w:r>
      <w:r w:rsidR="004022C0">
        <w:rPr>
          <w:rFonts w:ascii="Tahoma" w:eastAsia="Courier New" w:hAnsi="Tahoma" w:cs="Tahoma"/>
          <w:bCs/>
          <w:color w:val="000000"/>
          <w:lang w:eastAsia="bg-BG" w:bidi="bg-BG"/>
        </w:rPr>
        <w:t>, както</w:t>
      </w:r>
      <w:r w:rsidR="003B36F3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 и </w:t>
      </w:r>
      <w:r w:rsidR="007A75DB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с </w:t>
      </w:r>
      <w:r w:rsidR="00412B10" w:rsidRPr="00F7755A">
        <w:rPr>
          <w:rFonts w:ascii="Tahoma" w:eastAsia="Courier New" w:hAnsi="Tahoma" w:cs="Tahoma"/>
          <w:bCs/>
          <w:color w:val="000000"/>
          <w:lang w:eastAsia="bg-BG" w:bidi="bg-BG"/>
        </w:rPr>
        <w:t>В</w:t>
      </w:r>
      <w:r w:rsidR="004022C0">
        <w:rPr>
          <w:rFonts w:ascii="Tahoma" w:eastAsia="Courier New" w:hAnsi="Tahoma" w:cs="Tahoma"/>
          <w:bCs/>
          <w:color w:val="000000"/>
          <w:lang w:eastAsia="bg-BG" w:bidi="bg-BG"/>
        </w:rPr>
        <w:t>ъзложителя</w:t>
      </w:r>
      <w:r w:rsidR="00D94C4F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 </w:t>
      </w:r>
      <w:r w:rsidR="004022C0">
        <w:rPr>
          <w:rFonts w:ascii="Tahoma" w:eastAsia="Courier New" w:hAnsi="Tahoma" w:cs="Tahoma"/>
          <w:bCs/>
          <w:color w:val="000000"/>
          <w:lang w:eastAsia="bg-BG" w:bidi="bg-BG"/>
        </w:rPr>
        <w:t>при</w:t>
      </w:r>
      <w:r w:rsidR="00D94C4F" w:rsidRPr="00F7755A">
        <w:rPr>
          <w:rFonts w:ascii="Tahoma" w:eastAsia="Courier New" w:hAnsi="Tahoma" w:cs="Tahoma"/>
          <w:bCs/>
          <w:color w:val="000000"/>
          <w:lang w:eastAsia="bg-BG" w:bidi="bg-BG"/>
        </w:rPr>
        <w:t xml:space="preserve"> изпълнението на всяка една от дейностите</w:t>
      </w:r>
      <w:r w:rsidR="003B36F3" w:rsidRPr="00F7755A">
        <w:rPr>
          <w:rFonts w:ascii="Tahoma" w:eastAsia="Courier New" w:hAnsi="Tahoma" w:cs="Tahoma"/>
          <w:bCs/>
          <w:color w:val="000000"/>
          <w:lang w:eastAsia="bg-BG" w:bidi="bg-BG"/>
        </w:rPr>
        <w:t>;</w:t>
      </w:r>
    </w:p>
    <w:p w14:paraId="7F718A5C" w14:textId="77777777" w:rsidR="00735ADD" w:rsidRPr="00F7755A" w:rsidRDefault="00123406" w:rsidP="003B36F3">
      <w:pPr>
        <w:pStyle w:val="ListParagraph"/>
        <w:keepNext/>
        <w:keepLines/>
        <w:numPr>
          <w:ilvl w:val="0"/>
          <w:numId w:val="34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Описание 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на професионалната компетентност на </w:t>
      </w:r>
      <w:r w:rsidR="0028230C" w:rsidRPr="00F7755A">
        <w:rPr>
          <w:rFonts w:ascii="Tahoma" w:eastAsia="Times New Roman" w:hAnsi="Tahoma" w:cs="Tahoma"/>
          <w:color w:val="000000"/>
          <w:lang w:val="en-US" w:eastAsia="bg-BG"/>
        </w:rPr>
        <w:t>екипа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 за изпълнение на поръчката. В рамките на тази част от Предложението за изпълнение на поръчката се описва професионалната компетентност на лицата (</w:t>
      </w:r>
      <w:r w:rsidR="00BB718B" w:rsidRPr="00F7755A">
        <w:rPr>
          <w:rFonts w:ascii="Tahoma" w:eastAsia="Times New Roman" w:hAnsi="Tahoma" w:cs="Tahoma"/>
          <w:color w:val="000000"/>
          <w:lang w:eastAsia="bg-BG"/>
        </w:rPr>
        <w:t>Водещи одитори и одитори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>)</w:t>
      </w:r>
      <w:r w:rsidR="001A65F4" w:rsidRPr="00F7755A">
        <w:rPr>
          <w:rFonts w:ascii="Tahoma" w:eastAsia="Times New Roman" w:hAnsi="Tahoma" w:cs="Tahoma"/>
          <w:color w:val="000000"/>
          <w:lang w:eastAsia="bg-BG"/>
        </w:rPr>
        <w:t>,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 включени в екипа. За всеки един </w:t>
      </w:r>
      <w:r w:rsidR="00BB718B" w:rsidRPr="00F7755A">
        <w:rPr>
          <w:rFonts w:ascii="Tahoma" w:eastAsia="Times New Roman" w:hAnsi="Tahoma" w:cs="Tahoma"/>
          <w:color w:val="000000"/>
          <w:lang w:eastAsia="bg-BG"/>
        </w:rPr>
        <w:t>одитор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 се посочват 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>квалификация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 и специфичен 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 xml:space="preserve">професионален 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опит, 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>съотнесени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 към изискванията за съответния </w:t>
      </w:r>
      <w:r w:rsidR="00BB718B" w:rsidRPr="00F7755A">
        <w:rPr>
          <w:rFonts w:ascii="Tahoma" w:eastAsia="Times New Roman" w:hAnsi="Tahoma" w:cs="Tahoma"/>
          <w:color w:val="000000"/>
          <w:lang w:eastAsia="bg-BG"/>
        </w:rPr>
        <w:t>В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>одещ одитор и</w:t>
      </w:r>
      <w:r w:rsidR="00BB718B" w:rsidRPr="00F7755A">
        <w:rPr>
          <w:rFonts w:ascii="Tahoma" w:eastAsia="Times New Roman" w:hAnsi="Tahoma" w:cs="Tahoma"/>
          <w:color w:val="000000"/>
          <w:lang w:eastAsia="bg-BG"/>
        </w:rPr>
        <w:t xml:space="preserve"> Одитор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>, както и се прилагат доказателств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>а, които да доказват изискваната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4C10A6" w:rsidRPr="00F7755A">
        <w:rPr>
          <w:rFonts w:ascii="Tahoma" w:eastAsia="Times New Roman" w:hAnsi="Tahoma" w:cs="Tahoma"/>
          <w:color w:val="000000"/>
          <w:lang w:eastAsia="bg-BG"/>
        </w:rPr>
        <w:t xml:space="preserve">степен 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>квалификация</w:t>
      </w:r>
      <w:r w:rsidR="00192CA5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4C10A6" w:rsidRPr="00F7755A">
        <w:rPr>
          <w:rFonts w:ascii="Tahoma" w:eastAsia="Times New Roman" w:hAnsi="Tahoma" w:cs="Tahoma"/>
          <w:color w:val="000000"/>
          <w:lang w:eastAsia="bg-BG"/>
        </w:rPr>
        <w:t>-</w:t>
      </w:r>
      <w:r w:rsidR="00192CA5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4C10A6" w:rsidRPr="00F7755A">
        <w:rPr>
          <w:rFonts w:ascii="Tahoma" w:eastAsia="Times New Roman" w:hAnsi="Tahoma" w:cs="Tahoma"/>
          <w:color w:val="000000"/>
          <w:lang w:eastAsia="bg-BG"/>
        </w:rPr>
        <w:t>висше образование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 xml:space="preserve">и специфичен </w:t>
      </w:r>
      <w:r w:rsidR="0028230C" w:rsidRPr="00F7755A">
        <w:rPr>
          <w:rFonts w:ascii="Tahoma" w:eastAsia="Times New Roman" w:hAnsi="Tahoma" w:cs="Tahoma"/>
          <w:color w:val="000000"/>
          <w:lang w:eastAsia="bg-BG"/>
        </w:rPr>
        <w:t xml:space="preserve">професионален 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>опит на</w:t>
      </w:r>
      <w:r w:rsidR="007A75DB" w:rsidRPr="00F7755A">
        <w:rPr>
          <w:rFonts w:ascii="Tahoma" w:eastAsia="Times New Roman" w:hAnsi="Tahoma" w:cs="Tahoma"/>
          <w:color w:val="000000"/>
          <w:lang w:eastAsia="bg-BG"/>
        </w:rPr>
        <w:t xml:space="preserve"> </w:t>
      </w:r>
      <w:r w:rsidR="00192CA5">
        <w:rPr>
          <w:rFonts w:ascii="Tahoma" w:eastAsia="Times New Roman" w:hAnsi="Tahoma" w:cs="Tahoma"/>
          <w:color w:val="000000"/>
          <w:lang w:eastAsia="bg-BG"/>
        </w:rPr>
        <w:t>всеки одитор</w:t>
      </w:r>
      <w:r w:rsidR="00735ADD" w:rsidRPr="00F7755A">
        <w:rPr>
          <w:rFonts w:ascii="Tahoma" w:eastAsia="Times New Roman" w:hAnsi="Tahoma" w:cs="Tahoma"/>
          <w:color w:val="000000"/>
          <w:lang w:eastAsia="bg-BG"/>
        </w:rPr>
        <w:t>.</w:t>
      </w:r>
    </w:p>
    <w:p w14:paraId="41D5E9D3" w14:textId="77777777" w:rsidR="00735ADD" w:rsidRPr="00F7755A" w:rsidRDefault="00735ADD" w:rsidP="00883E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jc w:val="both"/>
        <w:rPr>
          <w:rFonts w:ascii="Tahoma" w:eastAsia="Times New Roman" w:hAnsi="Tahoma" w:cs="Tahoma"/>
          <w:color w:val="000000"/>
          <w:lang w:eastAsia="bg-BG"/>
        </w:rPr>
      </w:pPr>
      <w:r w:rsidRPr="00F7755A">
        <w:rPr>
          <w:rFonts w:ascii="Tahoma" w:eastAsia="Times New Roman" w:hAnsi="Tahoma" w:cs="Tahoma"/>
          <w:color w:val="000000"/>
          <w:lang w:eastAsia="bg-BG"/>
        </w:rPr>
        <w:t xml:space="preserve">Един </w:t>
      </w:r>
      <w:r w:rsidR="004C10A6" w:rsidRPr="00F7755A">
        <w:rPr>
          <w:rFonts w:ascii="Tahoma" w:eastAsia="Times New Roman" w:hAnsi="Tahoma" w:cs="Tahoma"/>
          <w:color w:val="000000"/>
          <w:lang w:eastAsia="bg-BG"/>
        </w:rPr>
        <w:t xml:space="preserve">Водещ Одитор или Одитор 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не може да бъде предложен едновременно за повече от една експертна позиция. Предложените </w:t>
      </w:r>
      <w:r w:rsidR="004C10A6" w:rsidRPr="00F7755A">
        <w:rPr>
          <w:rFonts w:ascii="Tahoma" w:eastAsia="Times New Roman" w:hAnsi="Tahoma" w:cs="Tahoma"/>
          <w:color w:val="000000"/>
          <w:lang w:eastAsia="bg-BG"/>
        </w:rPr>
        <w:t>одитори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се оценяват от възложителя</w:t>
      </w:r>
      <w:r w:rsidR="004C10A6" w:rsidRPr="00F7755A">
        <w:rPr>
          <w:rFonts w:ascii="Tahoma" w:eastAsia="Times New Roman" w:hAnsi="Tahoma" w:cs="Tahoma"/>
          <w:color w:val="000000"/>
          <w:lang w:eastAsia="bg-BG"/>
        </w:rPr>
        <w:t>,</w:t>
      </w:r>
      <w:r w:rsidRPr="00F7755A">
        <w:rPr>
          <w:rFonts w:ascii="Tahoma" w:eastAsia="Times New Roman" w:hAnsi="Tahoma" w:cs="Tahoma"/>
          <w:color w:val="000000"/>
          <w:lang w:eastAsia="bg-BG"/>
        </w:rPr>
        <w:t xml:space="preserve"> съгласно критериите за възлагане, посочени в Методиката за определяне на комплексна оценка на офертите.</w:t>
      </w:r>
    </w:p>
    <w:p w14:paraId="46782DFA" w14:textId="77777777" w:rsidR="00FA4F95" w:rsidRPr="00F7755A" w:rsidRDefault="00735ADD" w:rsidP="00D03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jc w:val="both"/>
        <w:rPr>
          <w:rFonts w:ascii="Tahoma" w:eastAsia="Times New Roman" w:hAnsi="Tahoma" w:cs="Tahoma"/>
          <w:color w:val="000000"/>
          <w:lang w:val="en-US" w:eastAsia="bg-BG"/>
        </w:rPr>
      </w:pPr>
      <w:r w:rsidRPr="00F7755A">
        <w:rPr>
          <w:rFonts w:ascii="Tahoma" w:eastAsia="Times New Roman" w:hAnsi="Tahoma" w:cs="Tahoma"/>
          <w:b/>
          <w:i/>
          <w:color w:val="000000"/>
          <w:lang w:eastAsia="bg-BG"/>
        </w:rPr>
        <w:t>Важно!</w:t>
      </w:r>
      <w:r w:rsidRPr="00F7755A">
        <w:rPr>
          <w:rFonts w:ascii="Tahoma" w:eastAsia="Times New Roman" w:hAnsi="Tahoma" w:cs="Tahoma"/>
          <w:i/>
          <w:color w:val="000000"/>
          <w:lang w:eastAsia="bg-BG"/>
        </w:rPr>
        <w:t xml:space="preserve"> </w:t>
      </w:r>
      <w:r w:rsidR="00FA4F95" w:rsidRPr="00F7755A">
        <w:rPr>
          <w:rFonts w:ascii="Tahoma" w:eastAsia="Times New Roman" w:hAnsi="Tahoma" w:cs="Tahoma"/>
          <w:i/>
          <w:color w:val="000000"/>
          <w:lang w:eastAsia="bg-BG"/>
        </w:rPr>
        <w:t>Участник, който не е представил техническо предложение в посочения обхват и съдържание</w:t>
      </w:r>
      <w:r w:rsidR="001A65F4" w:rsidRPr="00F7755A">
        <w:rPr>
          <w:rFonts w:ascii="Tahoma" w:eastAsia="Times New Roman" w:hAnsi="Tahoma" w:cs="Tahoma"/>
          <w:i/>
          <w:color w:val="000000"/>
          <w:lang w:eastAsia="bg-BG"/>
        </w:rPr>
        <w:t>,</w:t>
      </w:r>
      <w:r w:rsidR="00FA4F95" w:rsidRPr="00F7755A">
        <w:rPr>
          <w:rFonts w:ascii="Tahoma" w:eastAsia="Times New Roman" w:hAnsi="Tahoma" w:cs="Tahoma"/>
          <w:i/>
          <w:color w:val="000000"/>
          <w:lang w:eastAsia="bg-BG"/>
        </w:rPr>
        <w:t xml:space="preserve"> ще бъде отс</w:t>
      </w:r>
      <w:r w:rsidR="004C10A6" w:rsidRPr="00F7755A">
        <w:rPr>
          <w:rFonts w:ascii="Tahoma" w:eastAsia="Times New Roman" w:hAnsi="Tahoma" w:cs="Tahoma"/>
          <w:i/>
          <w:color w:val="000000"/>
          <w:lang w:eastAsia="bg-BG"/>
        </w:rPr>
        <w:t>транен от участие в процедурата.</w:t>
      </w:r>
    </w:p>
    <w:p w14:paraId="0B889FFF" w14:textId="77777777" w:rsidR="003D2CAF" w:rsidRPr="00F7755A" w:rsidRDefault="00D03FEF" w:rsidP="00D03F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tLeast"/>
        <w:jc w:val="both"/>
        <w:rPr>
          <w:rFonts w:ascii="Tahoma" w:eastAsia="Times New Roman" w:hAnsi="Tahoma" w:cs="Tahoma"/>
          <w:i/>
          <w:color w:val="000000"/>
          <w:lang w:eastAsia="bg-BG"/>
        </w:rPr>
      </w:pPr>
      <w:r w:rsidRPr="00F7755A">
        <w:rPr>
          <w:rFonts w:ascii="Tahoma" w:eastAsia="Times New Roman" w:hAnsi="Tahoma" w:cs="Tahoma"/>
          <w:b/>
          <w:i/>
          <w:color w:val="000000"/>
          <w:lang w:eastAsia="bg-BG"/>
        </w:rPr>
        <w:t>Забележка:</w:t>
      </w:r>
      <w:r w:rsidRPr="00F7755A">
        <w:rPr>
          <w:rFonts w:ascii="Tahoma" w:eastAsia="Times New Roman" w:hAnsi="Tahoma" w:cs="Tahoma"/>
          <w:i/>
          <w:color w:val="000000"/>
          <w:lang w:eastAsia="bg-BG"/>
        </w:rPr>
        <w:t xml:space="preserve"> Навсякъде в документацията за участие, където се съдържа посочване на образователна степен, специалност, регистър, документ за право на изпълнение на конкретна дейност или правно основание за извършване на конкретна дейност</w:t>
      </w:r>
      <w:r w:rsidR="001A65F4" w:rsidRPr="00F7755A">
        <w:rPr>
          <w:rFonts w:ascii="Tahoma" w:eastAsia="Times New Roman" w:hAnsi="Tahoma" w:cs="Tahoma"/>
          <w:i/>
          <w:color w:val="000000"/>
          <w:lang w:eastAsia="bg-BG"/>
        </w:rPr>
        <w:t>,</w:t>
      </w:r>
      <w:r w:rsidRPr="00F7755A">
        <w:rPr>
          <w:rFonts w:ascii="Tahoma" w:eastAsia="Times New Roman" w:hAnsi="Tahoma" w:cs="Tahoma"/>
          <w:i/>
          <w:color w:val="000000"/>
          <w:lang w:eastAsia="bg-BG"/>
        </w:rPr>
        <w:t xml:space="preserve"> да се чете и разбира "аналогична/и, в зависимост от законодателството на държавата, в която </w:t>
      </w:r>
      <w:r w:rsidR="00192CA5">
        <w:rPr>
          <w:rFonts w:ascii="Tahoma" w:eastAsia="Times New Roman" w:hAnsi="Tahoma" w:cs="Tahoma"/>
          <w:i/>
          <w:color w:val="000000"/>
          <w:lang w:eastAsia="bg-BG"/>
        </w:rPr>
        <w:t xml:space="preserve">участника </w:t>
      </w:r>
      <w:r w:rsidRPr="00F7755A">
        <w:rPr>
          <w:rFonts w:ascii="Tahoma" w:eastAsia="Times New Roman" w:hAnsi="Tahoma" w:cs="Tahoma"/>
          <w:i/>
          <w:color w:val="000000"/>
          <w:lang w:eastAsia="bg-BG"/>
        </w:rPr>
        <w:t>е установен".</w:t>
      </w:r>
    </w:p>
    <w:p w14:paraId="136EBAC1" w14:textId="77777777" w:rsidR="00B175B3" w:rsidRDefault="00B175B3">
      <w:pPr>
        <w:rPr>
          <w:rFonts w:ascii="Tahoma" w:hAnsi="Tahoma" w:cs="Tahoma"/>
          <w:highlight w:val="yellow"/>
        </w:rPr>
      </w:pPr>
      <w:r>
        <w:rPr>
          <w:rFonts w:ascii="Tahoma" w:hAnsi="Tahoma" w:cs="Tahoma"/>
          <w:highlight w:val="yellow"/>
        </w:rPr>
        <w:br w:type="page"/>
      </w:r>
    </w:p>
    <w:p w14:paraId="19FF2BAC" w14:textId="77777777" w:rsidR="003D2CAF" w:rsidRDefault="00B175B3" w:rsidP="00B175B3">
      <w:pPr>
        <w:jc w:val="right"/>
        <w:rPr>
          <w:rFonts w:ascii="Tahoma" w:hAnsi="Tahoma" w:cs="Tahoma"/>
          <w:highlight w:val="yellow"/>
        </w:rPr>
      </w:pPr>
      <w:r w:rsidRPr="00B175B3">
        <w:rPr>
          <w:rFonts w:ascii="Tahoma" w:hAnsi="Tahoma" w:cs="Tahoma"/>
          <w:b/>
          <w:i/>
        </w:rPr>
        <w:t>Приложение 1</w:t>
      </w:r>
    </w:p>
    <w:p w14:paraId="6D3B29BE" w14:textId="77777777" w:rsidR="00B175B3" w:rsidRPr="00B175B3" w:rsidRDefault="00B175B3" w:rsidP="00B175B3">
      <w:pPr>
        <w:ind w:right="50"/>
        <w:jc w:val="center"/>
        <w:rPr>
          <w:rFonts w:ascii="Tahoma" w:hAnsi="Tahoma" w:cs="Tahoma"/>
          <w:b/>
        </w:rPr>
      </w:pPr>
      <w:r w:rsidRPr="00B175B3">
        <w:rPr>
          <w:rFonts w:ascii="Tahoma" w:hAnsi="Tahoma" w:cs="Tahoma"/>
          <w:b/>
        </w:rPr>
        <w:t>СПИСЪК</w:t>
      </w:r>
    </w:p>
    <w:p w14:paraId="11BD4A13" w14:textId="77777777" w:rsidR="00B175B3" w:rsidRDefault="00B175B3" w:rsidP="00B175B3">
      <w:pPr>
        <w:ind w:right="5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на</w:t>
      </w:r>
    </w:p>
    <w:p w14:paraId="25CF6BAF" w14:textId="77777777" w:rsidR="00B175B3" w:rsidRDefault="00B175B3" w:rsidP="00B175B3">
      <w:pPr>
        <w:ind w:right="50"/>
        <w:jc w:val="center"/>
        <w:rPr>
          <w:rFonts w:ascii="Tahoma" w:hAnsi="Tahoma" w:cs="Tahoma"/>
        </w:rPr>
      </w:pPr>
      <w:r w:rsidRPr="00B175B3">
        <w:rPr>
          <w:rFonts w:ascii="Tahoma" w:hAnsi="Tahoma" w:cs="Tahoma"/>
        </w:rPr>
        <w:t xml:space="preserve">всички </w:t>
      </w:r>
      <w:r w:rsidRPr="003B453F">
        <w:rPr>
          <w:rFonts w:ascii="Tahoma" w:hAnsi="Tahoma" w:cs="Tahoma"/>
        </w:rPr>
        <w:t>оператори на рециклиращи съоръжения/инсталации</w:t>
      </w:r>
      <w:r>
        <w:rPr>
          <w:rFonts w:ascii="Tahoma" w:hAnsi="Tahoma" w:cs="Tahoma"/>
        </w:rPr>
        <w:t xml:space="preserve">, които ще бъдат одитирани </w:t>
      </w:r>
      <w:r w:rsidR="00AF0BD5">
        <w:rPr>
          <w:rFonts w:ascii="Tahoma" w:hAnsi="Tahoma" w:cs="Tahoma"/>
        </w:rPr>
        <w:t xml:space="preserve">в </w:t>
      </w:r>
      <w:r w:rsidR="004022C0">
        <w:rPr>
          <w:rFonts w:ascii="Tahoma" w:hAnsi="Tahoma" w:cs="Tahoma"/>
        </w:rPr>
        <w:t xml:space="preserve">рамките на изпълнение на </w:t>
      </w:r>
      <w:r>
        <w:rPr>
          <w:rFonts w:ascii="Tahoma" w:hAnsi="Tahoma" w:cs="Tahoma"/>
        </w:rPr>
        <w:t>настоящата поръчка</w:t>
      </w:r>
    </w:p>
    <w:p w14:paraId="67A7EFF8" w14:textId="0FFA52AD" w:rsidR="00B175B3" w:rsidRDefault="00B175B3" w:rsidP="00DF036F">
      <w:pPr>
        <w:jc w:val="both"/>
        <w:rPr>
          <w:rFonts w:ascii="Tahoma" w:hAnsi="Tahoma" w:cs="Tahoma"/>
          <w:highlight w:val="yellow"/>
        </w:rPr>
      </w:pPr>
    </w:p>
    <w:tbl>
      <w:tblPr>
        <w:tblW w:w="9297" w:type="dxa"/>
        <w:tblLook w:val="04A0" w:firstRow="1" w:lastRow="0" w:firstColumn="1" w:lastColumn="0" w:noHBand="0" w:noVBand="1"/>
      </w:tblPr>
      <w:tblGrid>
        <w:gridCol w:w="562"/>
        <w:gridCol w:w="3402"/>
        <w:gridCol w:w="1418"/>
        <w:gridCol w:w="1701"/>
        <w:gridCol w:w="2214"/>
      </w:tblGrid>
      <w:tr w:rsidR="003F7ADF" w:rsidRPr="003F7ADF" w14:paraId="1491EFDF" w14:textId="77777777" w:rsidTr="003F7ADF">
        <w:trPr>
          <w:trHeight w:val="9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D95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No.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D344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Фирма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D0C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ЕИК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9D3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Град</w:t>
            </w:r>
            <w:proofErr w:type="spellEnd"/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0E6B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Адрес</w:t>
            </w:r>
            <w:proofErr w:type="spellEnd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на</w:t>
            </w:r>
            <w:proofErr w:type="spellEnd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en-GB"/>
              </w:rPr>
              <w:t>площадка</w:t>
            </w:r>
            <w:proofErr w:type="spellEnd"/>
          </w:p>
        </w:tc>
      </w:tr>
      <w:tr w:rsidR="003F7ADF" w:rsidRPr="003F7ADF" w14:paraId="4B259FCB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FF0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62AD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ВАДИАС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4F3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130837015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4FBF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068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Подпоручик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Йордан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Тодоров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№ 4</w:t>
            </w:r>
          </w:p>
        </w:tc>
      </w:tr>
      <w:tr w:rsidR="003F7ADF" w:rsidRPr="003F7ADF" w14:paraId="1BB9D328" w14:textId="77777777" w:rsidTr="003F7ADF">
        <w:trPr>
          <w:trHeight w:val="4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097B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B29D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ГЛОБЪЛ РЕЦИКЛИНГ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FF7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202475542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18B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Плевен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975E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Западна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индустриална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зона,поземлен</w:t>
            </w:r>
            <w:proofErr w:type="spellEnd"/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имот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с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идентификатор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56722.651.261</w:t>
            </w:r>
          </w:p>
        </w:tc>
      </w:tr>
      <w:tr w:rsidR="003F7ADF" w:rsidRPr="003F7ADF" w14:paraId="4F2C3BDD" w14:textId="77777777" w:rsidTr="003F7ADF">
        <w:trPr>
          <w:trHeight w:val="4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6F7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CC9A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ЕВРО ИМПЕКС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00A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130002410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857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2A0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Поручик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Неделчо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Бончев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3,ПИ</w:t>
            </w:r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с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идентификатор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68134.1502.1154</w:t>
            </w:r>
          </w:p>
        </w:tc>
      </w:tr>
      <w:tr w:rsidR="003F7ADF" w:rsidRPr="003F7ADF" w14:paraId="4ED20855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67A6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3E66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ЕКОИНВЕСТ EООД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828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115784420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6D1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Пазарджик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71A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гр. </w:t>
            </w:r>
            <w:proofErr w:type="spellStart"/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Пазарджик,ул.</w:t>
            </w:r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Мильо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войвода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18,5</w:t>
            </w:r>
          </w:p>
        </w:tc>
      </w:tr>
      <w:tr w:rsidR="003F7ADF" w:rsidRPr="003F7ADF" w14:paraId="0ADB913D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779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16CE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ИДТ"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97B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115032923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B1EE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Съединение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DED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Чардафон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Велики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№ 72</w:t>
            </w:r>
          </w:p>
        </w:tc>
      </w:tr>
      <w:tr w:rsidR="003F7ADF" w:rsidRPr="003F7ADF" w14:paraId="23E0D71A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998B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2ECF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КАСКАДА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6F5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115813726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935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Царацово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FBB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Царацово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, ул. "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Извън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регулация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" № 7</w:t>
            </w:r>
          </w:p>
        </w:tc>
      </w:tr>
      <w:tr w:rsidR="003F7ADF" w:rsidRPr="003F7ADF" w14:paraId="32B910B6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D3B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FF92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МКД-69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6ED0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121802969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F54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BAB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Подпоручик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Йордан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Тодоров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№ 4</w:t>
            </w:r>
          </w:p>
        </w:tc>
      </w:tr>
      <w:tr w:rsidR="003F7ADF" w:rsidRPr="003F7ADF" w14:paraId="727B760C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EBF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0288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ЦЕНТЪР ЗА РЕЦИКЛИРАНЕ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E90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202722715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C41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FE60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с.</w:t>
            </w:r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Казичене,м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.</w:t>
            </w:r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През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Искър</w:t>
            </w:r>
            <w:proofErr w:type="spellEnd"/>
          </w:p>
        </w:tc>
      </w:tr>
      <w:tr w:rsidR="003F7ADF" w:rsidRPr="003F7ADF" w14:paraId="37187962" w14:textId="77777777" w:rsidTr="003F7AD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AE0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621C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Данексо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рисайклинг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AEC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202141852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E3A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817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Световрачене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, 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Синчец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16</w:t>
            </w:r>
          </w:p>
        </w:tc>
      </w:tr>
      <w:tr w:rsidR="003F7ADF" w:rsidRPr="003F7ADF" w14:paraId="5D557FA2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7A5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6DD6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Елана‐Харт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809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825216921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C0A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Асеновград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BAB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с. </w:t>
            </w:r>
            <w:proofErr w:type="spellStart"/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Болярци,ул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.</w:t>
            </w:r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"33-та" №8А, УПИ VIII-851</w:t>
            </w:r>
          </w:p>
        </w:tc>
      </w:tr>
      <w:tr w:rsidR="003F7ADF" w:rsidRPr="003F7ADF" w14:paraId="0B78E129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52A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951C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ПМБ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Индъстрис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19F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160121541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7E9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Пазарджик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0B00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Мильо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Войвода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№ 18</w:t>
            </w:r>
          </w:p>
        </w:tc>
      </w:tr>
      <w:tr w:rsidR="003F7ADF" w:rsidRPr="003F7ADF" w14:paraId="654DBC33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939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3249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4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Полимер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0A1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206577733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D99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Първомай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496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ул. "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Омуртак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" № 2</w:t>
            </w:r>
          </w:p>
        </w:tc>
      </w:tr>
      <w:tr w:rsidR="003F7ADF" w:rsidRPr="003F7ADF" w14:paraId="29C2E78B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CAD0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890C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Анхрима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5206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119052528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80A6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Сливен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63A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ПИ 67338.603.407</w:t>
            </w:r>
          </w:p>
        </w:tc>
      </w:tr>
      <w:tr w:rsidR="003F7ADF" w:rsidRPr="003F7ADF" w14:paraId="5D6328C6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8C3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408B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Арт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проект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БГ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0C8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147232501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96F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Бургас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9E14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жк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Славейков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, бл.36, вх.4, ап.4</w:t>
            </w:r>
          </w:p>
        </w:tc>
      </w:tr>
      <w:tr w:rsidR="003F7ADF" w:rsidRPr="003F7ADF" w14:paraId="74A973DA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270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C4A8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БГ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пласт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2001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32B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128523783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FCC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Ямбол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52E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Гоце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Делчев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24</w:t>
            </w:r>
          </w:p>
        </w:tc>
      </w:tr>
      <w:tr w:rsidR="003F7ADF" w:rsidRPr="003F7ADF" w14:paraId="022E1A7C" w14:textId="77777777" w:rsidTr="003F7ADF">
        <w:trPr>
          <w:trHeight w:val="7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648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BCCD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Випласт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E6EF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205808482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05D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Ягодово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BB1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Стопански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двор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2, №202, УПИ II-2 –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стопанска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дейност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., кв.2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плана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с.</w:t>
            </w:r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Ягодово,общ</w:t>
            </w:r>
            <w:proofErr w:type="spellEnd"/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Родопи</w:t>
            </w:r>
            <w:proofErr w:type="spellEnd"/>
          </w:p>
        </w:tc>
      </w:tr>
      <w:tr w:rsidR="003F7ADF" w:rsidRPr="003F7ADF" w14:paraId="6D616ABB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BD7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934F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Енко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пластикс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26D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201630363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406B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Пловдив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4BE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Нестор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Абаджиев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57</w:t>
            </w:r>
          </w:p>
        </w:tc>
      </w:tr>
      <w:tr w:rsidR="003F7ADF" w:rsidRPr="003F7ADF" w14:paraId="2ECC4821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8B8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D290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Мегапорт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E46F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104030376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558E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Велико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Търново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239E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 Никола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Габровски</w:t>
            </w:r>
            <w:proofErr w:type="spellEnd"/>
          </w:p>
        </w:tc>
      </w:tr>
      <w:tr w:rsidR="003F7ADF" w:rsidRPr="003F7ADF" w14:paraId="67B9A3E7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EAD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8ED35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МК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Инжинеринг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2002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DF9A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202117926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C62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8A4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кв.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Челопечене</w:t>
            </w:r>
            <w:proofErr w:type="spellEnd"/>
          </w:p>
        </w:tc>
      </w:tr>
      <w:tr w:rsidR="003F7ADF" w:rsidRPr="003F7ADF" w14:paraId="0D7007F3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B42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10D7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Молдепласт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C55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203262198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C3F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София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9BA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ул.Славянска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2</w:t>
            </w:r>
          </w:p>
        </w:tc>
      </w:tr>
      <w:tr w:rsidR="003F7ADF" w:rsidRPr="003F7ADF" w14:paraId="56853D5E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A44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4D8C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Надеж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B7F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126144101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8833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Кърджали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4120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Складово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индустриална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зона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gram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Гарата,кв.</w:t>
            </w:r>
            <w:proofErr w:type="gram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120</w:t>
            </w:r>
          </w:p>
        </w:tc>
      </w:tr>
      <w:tr w:rsidR="003F7ADF" w:rsidRPr="003F7ADF" w14:paraId="0F272B5E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29B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6BE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Полигруп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322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115353345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3DC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Асеновград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1B8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Северна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Индустриална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Зона</w:t>
            </w:r>
            <w:proofErr w:type="spellEnd"/>
          </w:p>
        </w:tc>
      </w:tr>
      <w:tr w:rsidR="003F7ADF" w:rsidRPr="003F7ADF" w14:paraId="2FEB3FA7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6B7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CEE2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Репак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груп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8A5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202064683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2E6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Пазарджик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115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Мильо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Войвода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, № 37</w:t>
            </w:r>
          </w:p>
        </w:tc>
      </w:tr>
      <w:tr w:rsidR="003F7ADF" w:rsidRPr="003F7ADF" w14:paraId="22C134A2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A59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377F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Скалар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Еко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0FDA4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117539925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7C1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Левски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F7A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ул.Кирил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и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Методий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74</w:t>
            </w:r>
          </w:p>
        </w:tc>
      </w:tr>
      <w:tr w:rsidR="003F7ADF" w:rsidRPr="003F7ADF" w14:paraId="235443E0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ED76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B411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Юропласт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AEB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160130273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7C3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Асеновград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8DD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Зона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Север</w:t>
            </w:r>
            <w:proofErr w:type="spellEnd"/>
          </w:p>
        </w:tc>
      </w:tr>
      <w:tr w:rsidR="003F7ADF" w:rsidRPr="003F7ADF" w14:paraId="30C73BFC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9DA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C8C3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РЕКОТУБ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CA9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202112719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DB7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Казанлък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465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Казанлък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, 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Шейново</w:t>
            </w:r>
            <w:proofErr w:type="spellEnd"/>
          </w:p>
        </w:tc>
      </w:tr>
      <w:tr w:rsidR="003F7ADF" w:rsidRPr="003F7ADF" w14:paraId="738466B4" w14:textId="77777777" w:rsidTr="003F7ADF">
        <w:trPr>
          <w:trHeight w:val="4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12FB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0F42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МАРИЦА ПОЛИМЕР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3C4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204986553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95FD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Пловдив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D773F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ЮИЗ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поземлени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имот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с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идентификатор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56784.536.92 кв.9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плана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гр.Пловдив</w:t>
            </w:r>
            <w:proofErr w:type="spellEnd"/>
          </w:p>
        </w:tc>
      </w:tr>
      <w:tr w:rsidR="003F7ADF" w:rsidRPr="003F7ADF" w14:paraId="7C513ED6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0EC9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178C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ИНТЕГРА ПЛАСТИКС 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509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204919871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9F1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Елин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Пелин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7D3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Елин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Пелин</w:t>
            </w:r>
            <w:proofErr w:type="spellEnd"/>
          </w:p>
        </w:tc>
      </w:tr>
      <w:tr w:rsidR="003F7ADF" w:rsidRPr="003F7ADF" w14:paraId="526D5A5D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81FD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B6A2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МАРГИВ БГ ЕООД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11A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202618022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4BB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Кривина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E8F2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Демокрация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, УПИ № 39791.6019.1225</w:t>
            </w:r>
          </w:p>
        </w:tc>
      </w:tr>
      <w:tr w:rsidR="003F7ADF" w:rsidRPr="003F7ADF" w14:paraId="3021B09E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827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0F08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АТ ПЛАСТ ПЛОВДИВ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618C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206785715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282E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Караджово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2AE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УПИ III-021035 в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землището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на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Караджово</w:t>
            </w:r>
            <w:proofErr w:type="spellEnd"/>
          </w:p>
        </w:tc>
      </w:tr>
      <w:tr w:rsidR="003F7ADF" w:rsidRPr="003F7ADF" w14:paraId="37F23959" w14:textId="77777777" w:rsidTr="003F7ADF">
        <w:trPr>
          <w:trHeight w:val="4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168EE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2988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МАРСИ ПЛАСТ ООД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33A7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203862175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6111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Садово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, 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Болярци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F8305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Болярци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недвижим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имот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с УПИ XI, 2.8, 2.9, 2.28, 2.7, 3.26, кв. 1</w:t>
            </w:r>
          </w:p>
        </w:tc>
      </w:tr>
      <w:tr w:rsidR="003F7ADF" w:rsidRPr="003F7ADF" w14:paraId="56B15A91" w14:textId="77777777" w:rsidTr="003F7ADF">
        <w:trPr>
          <w:trHeight w:val="2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DFB3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C419" w14:textId="77777777" w:rsidR="003F7ADF" w:rsidRPr="003F7ADF" w:rsidRDefault="003F7ADF" w:rsidP="003F7AD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ДИМИТЪР ХРИСТОВ - НЕТИ 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C66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101036801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336A8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 xml:space="preserve">с.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lang w:val="en-GB" w:eastAsia="en-GB"/>
              </w:rPr>
              <w:t>Гърмен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B1B0" w14:textId="77777777" w:rsidR="003F7ADF" w:rsidRPr="003F7ADF" w:rsidRDefault="003F7ADF" w:rsidP="003F7AD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</w:pPr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ул. </w:t>
            </w:r>
            <w:proofErr w:type="spellStart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>Първа</w:t>
            </w:r>
            <w:proofErr w:type="spellEnd"/>
            <w:r w:rsidRPr="003F7ADF">
              <w:rPr>
                <w:rFonts w:ascii="Tahoma" w:eastAsia="Times New Roman" w:hAnsi="Tahoma" w:cs="Tahoma"/>
                <w:color w:val="000000"/>
                <w:sz w:val="18"/>
                <w:szCs w:val="18"/>
                <w:lang w:val="en-GB" w:eastAsia="en-GB"/>
              </w:rPr>
              <w:t xml:space="preserve"> № 4</w:t>
            </w:r>
          </w:p>
        </w:tc>
      </w:tr>
    </w:tbl>
    <w:p w14:paraId="46A706E5" w14:textId="77777777" w:rsidR="003F7ADF" w:rsidRPr="00F7755A" w:rsidRDefault="003F7ADF" w:rsidP="00DF036F">
      <w:pPr>
        <w:jc w:val="both"/>
        <w:rPr>
          <w:rFonts w:ascii="Tahoma" w:hAnsi="Tahoma" w:cs="Tahoma"/>
          <w:highlight w:val="yellow"/>
        </w:rPr>
      </w:pPr>
    </w:p>
    <w:sectPr w:rsidR="003F7ADF" w:rsidRPr="00F7755A" w:rsidSect="00225D32">
      <w:footerReference w:type="default" r:id="rId9"/>
      <w:type w:val="continuous"/>
      <w:pgSz w:w="11906" w:h="16838"/>
      <w:pgMar w:top="1417" w:right="991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7E820" w14:textId="77777777" w:rsidR="00886817" w:rsidRDefault="00886817" w:rsidP="00515DF3">
      <w:pPr>
        <w:spacing w:after="0" w:line="240" w:lineRule="auto"/>
      </w:pPr>
      <w:r>
        <w:separator/>
      </w:r>
    </w:p>
  </w:endnote>
  <w:endnote w:type="continuationSeparator" w:id="0">
    <w:p w14:paraId="064E710D" w14:textId="77777777" w:rsidR="00886817" w:rsidRDefault="00886817" w:rsidP="0051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3163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CC83B" w14:textId="7167F666" w:rsidR="000E3437" w:rsidRDefault="000E34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51646F" w14:textId="77777777" w:rsidR="000E3437" w:rsidRDefault="000E34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3062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103AB1" w14:textId="77777777" w:rsidR="00515DF3" w:rsidRDefault="00515D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06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A8634D" w14:textId="77777777" w:rsidR="00515DF3" w:rsidRDefault="00515D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01771" w14:textId="77777777" w:rsidR="00886817" w:rsidRDefault="00886817" w:rsidP="00515DF3">
      <w:pPr>
        <w:spacing w:after="0" w:line="240" w:lineRule="auto"/>
      </w:pPr>
      <w:r>
        <w:separator/>
      </w:r>
    </w:p>
  </w:footnote>
  <w:footnote w:type="continuationSeparator" w:id="0">
    <w:p w14:paraId="4975CC55" w14:textId="77777777" w:rsidR="00886817" w:rsidRDefault="00886817" w:rsidP="00515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706"/>
    <w:multiLevelType w:val="hybridMultilevel"/>
    <w:tmpl w:val="1A0A5B1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4DEA4CC">
      <w:numFmt w:val="bullet"/>
      <w:lvlText w:val="-"/>
      <w:lvlJc w:val="left"/>
      <w:pPr>
        <w:ind w:left="1866" w:hanging="360"/>
      </w:pPr>
      <w:rPr>
        <w:rFonts w:ascii="Tahoma" w:eastAsia="Times New Roman" w:hAnsi="Tahoma" w:cs="Tahoma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19D227D"/>
    <w:multiLevelType w:val="hybridMultilevel"/>
    <w:tmpl w:val="5554E936"/>
    <w:lvl w:ilvl="0" w:tplc="0402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029F48D5"/>
    <w:multiLevelType w:val="hybridMultilevel"/>
    <w:tmpl w:val="16CCDAE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F4C7D"/>
    <w:multiLevelType w:val="hybridMultilevel"/>
    <w:tmpl w:val="E5AA47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B16A4"/>
    <w:multiLevelType w:val="hybridMultilevel"/>
    <w:tmpl w:val="B7F496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C5F07"/>
    <w:multiLevelType w:val="hybridMultilevel"/>
    <w:tmpl w:val="CA12D25C"/>
    <w:lvl w:ilvl="0" w:tplc="9B849BE4">
      <w:start w:val="1"/>
      <w:numFmt w:val="lowerLetter"/>
      <w:lvlText w:val="%1)"/>
      <w:lvlJc w:val="left"/>
      <w:pPr>
        <w:ind w:left="70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D6C85A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CFE6A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CD132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9C04DA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18C958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E6B5D2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8419A4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109EAE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074D41"/>
    <w:multiLevelType w:val="hybridMultilevel"/>
    <w:tmpl w:val="F27C2C30"/>
    <w:lvl w:ilvl="0" w:tplc="BBE027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E3033"/>
    <w:multiLevelType w:val="hybridMultilevel"/>
    <w:tmpl w:val="4BAC6ABE"/>
    <w:lvl w:ilvl="0" w:tplc="BBE0279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3C25D1"/>
    <w:multiLevelType w:val="hybridMultilevel"/>
    <w:tmpl w:val="EA3ED2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B53B7"/>
    <w:multiLevelType w:val="hybridMultilevel"/>
    <w:tmpl w:val="9B70A45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42225"/>
    <w:multiLevelType w:val="hybridMultilevel"/>
    <w:tmpl w:val="1CEABC24"/>
    <w:lvl w:ilvl="0" w:tplc="36B634A6">
      <w:start w:val="1"/>
      <w:numFmt w:val="lowerLetter"/>
      <w:lvlText w:val="%1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326DF8">
      <w:start w:val="1"/>
      <w:numFmt w:val="lowerLetter"/>
      <w:lvlText w:val="%2"/>
      <w:lvlJc w:val="left"/>
      <w:pPr>
        <w:ind w:left="14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0EB0D2">
      <w:start w:val="1"/>
      <w:numFmt w:val="lowerRoman"/>
      <w:lvlText w:val="%3"/>
      <w:lvlJc w:val="left"/>
      <w:pPr>
        <w:ind w:left="21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A42018">
      <w:start w:val="1"/>
      <w:numFmt w:val="decimal"/>
      <w:lvlText w:val="%4"/>
      <w:lvlJc w:val="left"/>
      <w:pPr>
        <w:ind w:left="28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3CC08A">
      <w:start w:val="1"/>
      <w:numFmt w:val="lowerLetter"/>
      <w:lvlText w:val="%5"/>
      <w:lvlJc w:val="left"/>
      <w:pPr>
        <w:ind w:left="35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A853F4">
      <w:start w:val="1"/>
      <w:numFmt w:val="lowerRoman"/>
      <w:lvlText w:val="%6"/>
      <w:lvlJc w:val="left"/>
      <w:pPr>
        <w:ind w:left="43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0E7A00">
      <w:start w:val="1"/>
      <w:numFmt w:val="decimal"/>
      <w:lvlText w:val="%7"/>
      <w:lvlJc w:val="left"/>
      <w:pPr>
        <w:ind w:left="50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84CC">
      <w:start w:val="1"/>
      <w:numFmt w:val="lowerLetter"/>
      <w:lvlText w:val="%8"/>
      <w:lvlJc w:val="left"/>
      <w:pPr>
        <w:ind w:left="57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8EBAA0">
      <w:start w:val="1"/>
      <w:numFmt w:val="lowerRoman"/>
      <w:lvlText w:val="%9"/>
      <w:lvlJc w:val="left"/>
      <w:pPr>
        <w:ind w:left="64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950651"/>
    <w:multiLevelType w:val="hybridMultilevel"/>
    <w:tmpl w:val="10D4E482"/>
    <w:lvl w:ilvl="0" w:tplc="CFFA457A">
      <w:start w:val="1"/>
      <w:numFmt w:val="bullet"/>
      <w:lvlText w:val="-"/>
      <w:lvlJc w:val="left"/>
      <w:pPr>
        <w:ind w:left="142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6E561C">
      <w:start w:val="1"/>
      <w:numFmt w:val="bullet"/>
      <w:lvlText w:val="o"/>
      <w:lvlJc w:val="left"/>
      <w:pPr>
        <w:ind w:left="21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529CA0">
      <w:start w:val="1"/>
      <w:numFmt w:val="bullet"/>
      <w:lvlText w:val="▪"/>
      <w:lvlJc w:val="left"/>
      <w:pPr>
        <w:ind w:left="28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0C8AF8">
      <w:start w:val="1"/>
      <w:numFmt w:val="bullet"/>
      <w:lvlText w:val="•"/>
      <w:lvlJc w:val="left"/>
      <w:pPr>
        <w:ind w:left="358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0AB3AC">
      <w:start w:val="1"/>
      <w:numFmt w:val="bullet"/>
      <w:lvlText w:val="o"/>
      <w:lvlJc w:val="left"/>
      <w:pPr>
        <w:ind w:left="430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2235D8">
      <w:start w:val="1"/>
      <w:numFmt w:val="bullet"/>
      <w:lvlText w:val="▪"/>
      <w:lvlJc w:val="left"/>
      <w:pPr>
        <w:ind w:left="502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6DAF32A">
      <w:start w:val="1"/>
      <w:numFmt w:val="bullet"/>
      <w:lvlText w:val="•"/>
      <w:lvlJc w:val="left"/>
      <w:pPr>
        <w:ind w:left="57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A24342">
      <w:start w:val="1"/>
      <w:numFmt w:val="bullet"/>
      <w:lvlText w:val="o"/>
      <w:lvlJc w:val="left"/>
      <w:pPr>
        <w:ind w:left="64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EE942E">
      <w:start w:val="1"/>
      <w:numFmt w:val="bullet"/>
      <w:lvlText w:val="▪"/>
      <w:lvlJc w:val="left"/>
      <w:pPr>
        <w:ind w:left="718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CC77BEA"/>
    <w:multiLevelType w:val="hybridMultilevel"/>
    <w:tmpl w:val="380A54F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12516"/>
    <w:multiLevelType w:val="hybridMultilevel"/>
    <w:tmpl w:val="340647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51707"/>
    <w:multiLevelType w:val="hybridMultilevel"/>
    <w:tmpl w:val="1794F702"/>
    <w:lvl w:ilvl="0" w:tplc="0409000B">
      <w:start w:val="1"/>
      <w:numFmt w:val="bullet"/>
      <w:lvlText w:val=""/>
      <w:lvlJc w:val="left"/>
      <w:pPr>
        <w:ind w:left="1429"/>
      </w:pPr>
      <w:rPr>
        <w:rFonts w:ascii="Wingdings" w:hAnsi="Wingding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6E561C">
      <w:start w:val="1"/>
      <w:numFmt w:val="bullet"/>
      <w:lvlText w:val="o"/>
      <w:lvlJc w:val="left"/>
      <w:pPr>
        <w:ind w:left="21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529CA0">
      <w:start w:val="1"/>
      <w:numFmt w:val="bullet"/>
      <w:lvlText w:val="▪"/>
      <w:lvlJc w:val="left"/>
      <w:pPr>
        <w:ind w:left="28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0C8AF8">
      <w:start w:val="1"/>
      <w:numFmt w:val="bullet"/>
      <w:lvlText w:val="•"/>
      <w:lvlJc w:val="left"/>
      <w:pPr>
        <w:ind w:left="358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0AB3AC">
      <w:start w:val="1"/>
      <w:numFmt w:val="bullet"/>
      <w:lvlText w:val="o"/>
      <w:lvlJc w:val="left"/>
      <w:pPr>
        <w:ind w:left="430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2235D8">
      <w:start w:val="1"/>
      <w:numFmt w:val="bullet"/>
      <w:lvlText w:val="▪"/>
      <w:lvlJc w:val="left"/>
      <w:pPr>
        <w:ind w:left="502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6DAF32A">
      <w:start w:val="1"/>
      <w:numFmt w:val="bullet"/>
      <w:lvlText w:val="•"/>
      <w:lvlJc w:val="left"/>
      <w:pPr>
        <w:ind w:left="57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A24342">
      <w:start w:val="1"/>
      <w:numFmt w:val="bullet"/>
      <w:lvlText w:val="o"/>
      <w:lvlJc w:val="left"/>
      <w:pPr>
        <w:ind w:left="64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EE942E">
      <w:start w:val="1"/>
      <w:numFmt w:val="bullet"/>
      <w:lvlText w:val="▪"/>
      <w:lvlJc w:val="left"/>
      <w:pPr>
        <w:ind w:left="718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833D4B"/>
    <w:multiLevelType w:val="hybridMultilevel"/>
    <w:tmpl w:val="59022E3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863822"/>
    <w:multiLevelType w:val="hybridMultilevel"/>
    <w:tmpl w:val="3E64FB98"/>
    <w:lvl w:ilvl="0" w:tplc="0402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41E2532"/>
    <w:multiLevelType w:val="hybridMultilevel"/>
    <w:tmpl w:val="39CA82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47F60"/>
    <w:multiLevelType w:val="hybridMultilevel"/>
    <w:tmpl w:val="C36A413E"/>
    <w:lvl w:ilvl="0" w:tplc="CF92A7C8">
      <w:numFmt w:val="bullet"/>
      <w:lvlText w:val="-"/>
      <w:lvlJc w:val="left"/>
      <w:pPr>
        <w:ind w:left="720" w:hanging="360"/>
      </w:pPr>
      <w:rPr>
        <w:rFonts w:ascii="Times New Roman Bold" w:hAnsi="Times New Roman Bold" w:cs="Times New Roman" w:hint="default"/>
        <w:b/>
        <w:i w:val="0"/>
        <w:color w:val="943634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550F6"/>
    <w:multiLevelType w:val="hybridMultilevel"/>
    <w:tmpl w:val="399A16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C7E2D"/>
    <w:multiLevelType w:val="multilevel"/>
    <w:tmpl w:val="101C671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D1918D7"/>
    <w:multiLevelType w:val="hybridMultilevel"/>
    <w:tmpl w:val="554A5B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320F0"/>
    <w:multiLevelType w:val="hybridMultilevel"/>
    <w:tmpl w:val="9E20E088"/>
    <w:lvl w:ilvl="0" w:tplc="3C9EC21C">
      <w:start w:val="1"/>
      <w:numFmt w:val="lowerLetter"/>
      <w:lvlText w:val="%1)"/>
      <w:lvlJc w:val="left"/>
      <w:pPr>
        <w:ind w:left="70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70BD8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226D6A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C0478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669C6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E6529E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700DE6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0CA45A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9ED07E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FC115D"/>
    <w:multiLevelType w:val="hybridMultilevel"/>
    <w:tmpl w:val="A8EAB1C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62C3F81"/>
    <w:multiLevelType w:val="hybridMultilevel"/>
    <w:tmpl w:val="1416F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353831"/>
    <w:multiLevelType w:val="hybridMultilevel"/>
    <w:tmpl w:val="C07AB0E4"/>
    <w:lvl w:ilvl="0" w:tplc="BBE027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301D9"/>
    <w:multiLevelType w:val="hybridMultilevel"/>
    <w:tmpl w:val="2A1E29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B55B5"/>
    <w:multiLevelType w:val="hybridMultilevel"/>
    <w:tmpl w:val="06625F90"/>
    <w:lvl w:ilvl="0" w:tplc="0402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C5764"/>
    <w:multiLevelType w:val="hybridMultilevel"/>
    <w:tmpl w:val="607629F4"/>
    <w:lvl w:ilvl="0" w:tplc="0402000F">
      <w:start w:val="1"/>
      <w:numFmt w:val="decimal"/>
      <w:lvlText w:val="%1."/>
      <w:lvlJc w:val="left"/>
      <w:pPr>
        <w:ind w:left="738" w:hanging="360"/>
      </w:pPr>
    </w:lvl>
    <w:lvl w:ilvl="1" w:tplc="04020019" w:tentative="1">
      <w:start w:val="1"/>
      <w:numFmt w:val="lowerLetter"/>
      <w:lvlText w:val="%2."/>
      <w:lvlJc w:val="left"/>
      <w:pPr>
        <w:ind w:left="1458" w:hanging="360"/>
      </w:pPr>
    </w:lvl>
    <w:lvl w:ilvl="2" w:tplc="0402001B" w:tentative="1">
      <w:start w:val="1"/>
      <w:numFmt w:val="lowerRoman"/>
      <w:lvlText w:val="%3."/>
      <w:lvlJc w:val="right"/>
      <w:pPr>
        <w:ind w:left="2178" w:hanging="180"/>
      </w:pPr>
    </w:lvl>
    <w:lvl w:ilvl="3" w:tplc="0402000F" w:tentative="1">
      <w:start w:val="1"/>
      <w:numFmt w:val="decimal"/>
      <w:lvlText w:val="%4."/>
      <w:lvlJc w:val="left"/>
      <w:pPr>
        <w:ind w:left="2898" w:hanging="360"/>
      </w:pPr>
    </w:lvl>
    <w:lvl w:ilvl="4" w:tplc="04020019" w:tentative="1">
      <w:start w:val="1"/>
      <w:numFmt w:val="lowerLetter"/>
      <w:lvlText w:val="%5."/>
      <w:lvlJc w:val="left"/>
      <w:pPr>
        <w:ind w:left="3618" w:hanging="360"/>
      </w:pPr>
    </w:lvl>
    <w:lvl w:ilvl="5" w:tplc="0402001B" w:tentative="1">
      <w:start w:val="1"/>
      <w:numFmt w:val="lowerRoman"/>
      <w:lvlText w:val="%6."/>
      <w:lvlJc w:val="right"/>
      <w:pPr>
        <w:ind w:left="4338" w:hanging="180"/>
      </w:pPr>
    </w:lvl>
    <w:lvl w:ilvl="6" w:tplc="0402000F" w:tentative="1">
      <w:start w:val="1"/>
      <w:numFmt w:val="decimal"/>
      <w:lvlText w:val="%7."/>
      <w:lvlJc w:val="left"/>
      <w:pPr>
        <w:ind w:left="5058" w:hanging="360"/>
      </w:pPr>
    </w:lvl>
    <w:lvl w:ilvl="7" w:tplc="04020019" w:tentative="1">
      <w:start w:val="1"/>
      <w:numFmt w:val="lowerLetter"/>
      <w:lvlText w:val="%8."/>
      <w:lvlJc w:val="left"/>
      <w:pPr>
        <w:ind w:left="5778" w:hanging="360"/>
      </w:pPr>
    </w:lvl>
    <w:lvl w:ilvl="8" w:tplc="0402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9" w15:restartNumberingAfterBreak="0">
    <w:nsid w:val="542728BC"/>
    <w:multiLevelType w:val="hybridMultilevel"/>
    <w:tmpl w:val="DC4C03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846A0"/>
    <w:multiLevelType w:val="hybridMultilevel"/>
    <w:tmpl w:val="5950D9E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27D1E"/>
    <w:multiLevelType w:val="hybridMultilevel"/>
    <w:tmpl w:val="607629F4"/>
    <w:lvl w:ilvl="0" w:tplc="0402000F">
      <w:start w:val="1"/>
      <w:numFmt w:val="decimal"/>
      <w:lvlText w:val="%1."/>
      <w:lvlJc w:val="left"/>
      <w:pPr>
        <w:ind w:left="738" w:hanging="360"/>
      </w:pPr>
    </w:lvl>
    <w:lvl w:ilvl="1" w:tplc="04020019" w:tentative="1">
      <w:start w:val="1"/>
      <w:numFmt w:val="lowerLetter"/>
      <w:lvlText w:val="%2."/>
      <w:lvlJc w:val="left"/>
      <w:pPr>
        <w:ind w:left="1458" w:hanging="360"/>
      </w:pPr>
    </w:lvl>
    <w:lvl w:ilvl="2" w:tplc="0402001B" w:tentative="1">
      <w:start w:val="1"/>
      <w:numFmt w:val="lowerRoman"/>
      <w:lvlText w:val="%3."/>
      <w:lvlJc w:val="right"/>
      <w:pPr>
        <w:ind w:left="2178" w:hanging="180"/>
      </w:pPr>
    </w:lvl>
    <w:lvl w:ilvl="3" w:tplc="0402000F" w:tentative="1">
      <w:start w:val="1"/>
      <w:numFmt w:val="decimal"/>
      <w:lvlText w:val="%4."/>
      <w:lvlJc w:val="left"/>
      <w:pPr>
        <w:ind w:left="2898" w:hanging="360"/>
      </w:pPr>
    </w:lvl>
    <w:lvl w:ilvl="4" w:tplc="04020019" w:tentative="1">
      <w:start w:val="1"/>
      <w:numFmt w:val="lowerLetter"/>
      <w:lvlText w:val="%5."/>
      <w:lvlJc w:val="left"/>
      <w:pPr>
        <w:ind w:left="3618" w:hanging="360"/>
      </w:pPr>
    </w:lvl>
    <w:lvl w:ilvl="5" w:tplc="0402001B" w:tentative="1">
      <w:start w:val="1"/>
      <w:numFmt w:val="lowerRoman"/>
      <w:lvlText w:val="%6."/>
      <w:lvlJc w:val="right"/>
      <w:pPr>
        <w:ind w:left="4338" w:hanging="180"/>
      </w:pPr>
    </w:lvl>
    <w:lvl w:ilvl="6" w:tplc="0402000F" w:tentative="1">
      <w:start w:val="1"/>
      <w:numFmt w:val="decimal"/>
      <w:lvlText w:val="%7."/>
      <w:lvlJc w:val="left"/>
      <w:pPr>
        <w:ind w:left="5058" w:hanging="360"/>
      </w:pPr>
    </w:lvl>
    <w:lvl w:ilvl="7" w:tplc="04020019" w:tentative="1">
      <w:start w:val="1"/>
      <w:numFmt w:val="lowerLetter"/>
      <w:lvlText w:val="%8."/>
      <w:lvlJc w:val="left"/>
      <w:pPr>
        <w:ind w:left="5778" w:hanging="360"/>
      </w:pPr>
    </w:lvl>
    <w:lvl w:ilvl="8" w:tplc="0402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2" w15:restartNumberingAfterBreak="0">
    <w:nsid w:val="5AE53E3C"/>
    <w:multiLevelType w:val="hybridMultilevel"/>
    <w:tmpl w:val="4196A83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62FFF"/>
    <w:multiLevelType w:val="hybridMultilevel"/>
    <w:tmpl w:val="E954CAA2"/>
    <w:lvl w:ilvl="0" w:tplc="833870FC"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5D9618DD"/>
    <w:multiLevelType w:val="multilevel"/>
    <w:tmpl w:val="C57E1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53D330D"/>
    <w:multiLevelType w:val="hybridMultilevel"/>
    <w:tmpl w:val="6F1E31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069B9"/>
    <w:multiLevelType w:val="hybridMultilevel"/>
    <w:tmpl w:val="0D56DE80"/>
    <w:lvl w:ilvl="0" w:tplc="CE5AF25A">
      <w:start w:val="1"/>
      <w:numFmt w:val="decimal"/>
      <w:lvlText w:val="%1)"/>
      <w:lvlJc w:val="left"/>
      <w:pPr>
        <w:ind w:left="915" w:hanging="55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B5721"/>
    <w:multiLevelType w:val="hybridMultilevel"/>
    <w:tmpl w:val="769A95D8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CB36AAB"/>
    <w:multiLevelType w:val="hybridMultilevel"/>
    <w:tmpl w:val="CE1EFFB4"/>
    <w:lvl w:ilvl="0" w:tplc="0402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9" w15:restartNumberingAfterBreak="0">
    <w:nsid w:val="6DA51A5D"/>
    <w:multiLevelType w:val="hybridMultilevel"/>
    <w:tmpl w:val="D1623A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73274A"/>
    <w:multiLevelType w:val="hybridMultilevel"/>
    <w:tmpl w:val="ECB0E436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1" w15:restartNumberingAfterBreak="0">
    <w:nsid w:val="72352190"/>
    <w:multiLevelType w:val="hybridMultilevel"/>
    <w:tmpl w:val="D710FC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811EA"/>
    <w:multiLevelType w:val="hybridMultilevel"/>
    <w:tmpl w:val="CEEAA1D0"/>
    <w:lvl w:ilvl="0" w:tplc="BBE027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B17E4"/>
    <w:multiLevelType w:val="hybridMultilevel"/>
    <w:tmpl w:val="2FC28040"/>
    <w:lvl w:ilvl="0" w:tplc="7DD2604E">
      <w:start w:val="1"/>
      <w:numFmt w:val="decimal"/>
      <w:lvlText w:val="%1)"/>
      <w:lvlJc w:val="left"/>
      <w:pPr>
        <w:ind w:left="915" w:hanging="555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041F5"/>
    <w:multiLevelType w:val="hybridMultilevel"/>
    <w:tmpl w:val="E5AA47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C3092"/>
    <w:multiLevelType w:val="hybridMultilevel"/>
    <w:tmpl w:val="2BB4F790"/>
    <w:lvl w:ilvl="0" w:tplc="7B3668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D67D27"/>
    <w:multiLevelType w:val="hybridMultilevel"/>
    <w:tmpl w:val="180CDA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116514">
    <w:abstractNumId w:val="23"/>
  </w:num>
  <w:num w:numId="2" w16cid:durableId="1227960631">
    <w:abstractNumId w:val="26"/>
  </w:num>
  <w:num w:numId="3" w16cid:durableId="187760881">
    <w:abstractNumId w:val="15"/>
  </w:num>
  <w:num w:numId="4" w16cid:durableId="1602882587">
    <w:abstractNumId w:val="13"/>
  </w:num>
  <w:num w:numId="5" w16cid:durableId="1797916544">
    <w:abstractNumId w:val="2"/>
  </w:num>
  <w:num w:numId="6" w16cid:durableId="1155800246">
    <w:abstractNumId w:val="34"/>
  </w:num>
  <w:num w:numId="7" w16cid:durableId="7105191">
    <w:abstractNumId w:val="25"/>
  </w:num>
  <w:num w:numId="8" w16cid:durableId="1940873714">
    <w:abstractNumId w:val="42"/>
  </w:num>
  <w:num w:numId="9" w16cid:durableId="946541000">
    <w:abstractNumId w:val="7"/>
  </w:num>
  <w:num w:numId="10" w16cid:durableId="1151289552">
    <w:abstractNumId w:val="18"/>
  </w:num>
  <w:num w:numId="11" w16cid:durableId="1306548352">
    <w:abstractNumId w:val="40"/>
  </w:num>
  <w:num w:numId="12" w16cid:durableId="1438869162">
    <w:abstractNumId w:val="39"/>
  </w:num>
  <w:num w:numId="13" w16cid:durableId="1268349256">
    <w:abstractNumId w:val="20"/>
  </w:num>
  <w:num w:numId="14" w16cid:durableId="366415767">
    <w:abstractNumId w:val="16"/>
  </w:num>
  <w:num w:numId="15" w16cid:durableId="1144665258">
    <w:abstractNumId w:val="9"/>
  </w:num>
  <w:num w:numId="16" w16cid:durableId="1824274552">
    <w:abstractNumId w:val="12"/>
  </w:num>
  <w:num w:numId="17" w16cid:durableId="1549101611">
    <w:abstractNumId w:val="43"/>
  </w:num>
  <w:num w:numId="18" w16cid:durableId="1936791641">
    <w:abstractNumId w:val="36"/>
  </w:num>
  <w:num w:numId="19" w16cid:durableId="2135439751">
    <w:abstractNumId w:val="32"/>
  </w:num>
  <w:num w:numId="20" w16cid:durableId="968366699">
    <w:abstractNumId w:val="44"/>
  </w:num>
  <w:num w:numId="21" w16cid:durableId="1369377557">
    <w:abstractNumId w:val="45"/>
  </w:num>
  <w:num w:numId="22" w16cid:durableId="1793278396">
    <w:abstractNumId w:val="3"/>
  </w:num>
  <w:num w:numId="23" w16cid:durableId="1396858294">
    <w:abstractNumId w:val="17"/>
  </w:num>
  <w:num w:numId="24" w16cid:durableId="1357804826">
    <w:abstractNumId w:val="8"/>
  </w:num>
  <w:num w:numId="25" w16cid:durableId="960763742">
    <w:abstractNumId w:val="37"/>
  </w:num>
  <w:num w:numId="26" w16cid:durableId="2024823292">
    <w:abstractNumId w:val="35"/>
  </w:num>
  <w:num w:numId="27" w16cid:durableId="197939212">
    <w:abstractNumId w:val="6"/>
  </w:num>
  <w:num w:numId="28" w16cid:durableId="559558041">
    <w:abstractNumId w:val="41"/>
  </w:num>
  <w:num w:numId="29" w16cid:durableId="434177744">
    <w:abstractNumId w:val="4"/>
  </w:num>
  <w:num w:numId="30" w16cid:durableId="554971012">
    <w:abstractNumId w:val="0"/>
  </w:num>
  <w:num w:numId="31" w16cid:durableId="215046020">
    <w:abstractNumId w:val="19"/>
  </w:num>
  <w:num w:numId="32" w16cid:durableId="227763324">
    <w:abstractNumId w:val="10"/>
  </w:num>
  <w:num w:numId="33" w16cid:durableId="1077826810">
    <w:abstractNumId w:val="1"/>
  </w:num>
  <w:num w:numId="34" w16cid:durableId="1889880836">
    <w:abstractNumId w:val="27"/>
  </w:num>
  <w:num w:numId="35" w16cid:durableId="859006157">
    <w:abstractNumId w:val="21"/>
  </w:num>
  <w:num w:numId="36" w16cid:durableId="1969240774">
    <w:abstractNumId w:val="38"/>
  </w:num>
  <w:num w:numId="37" w16cid:durableId="2006005012">
    <w:abstractNumId w:val="24"/>
  </w:num>
  <w:num w:numId="38" w16cid:durableId="251427110">
    <w:abstractNumId w:val="29"/>
  </w:num>
  <w:num w:numId="39" w16cid:durableId="1031876177">
    <w:abstractNumId w:val="11"/>
  </w:num>
  <w:num w:numId="40" w16cid:durableId="2139955459">
    <w:abstractNumId w:val="14"/>
  </w:num>
  <w:num w:numId="41" w16cid:durableId="1579945113">
    <w:abstractNumId w:val="5"/>
  </w:num>
  <w:num w:numId="42" w16cid:durableId="1168206492">
    <w:abstractNumId w:val="22"/>
  </w:num>
  <w:num w:numId="43" w16cid:durableId="807630975">
    <w:abstractNumId w:val="31"/>
  </w:num>
  <w:num w:numId="44" w16cid:durableId="1572079768">
    <w:abstractNumId w:val="28"/>
  </w:num>
  <w:num w:numId="45" w16cid:durableId="1680497210">
    <w:abstractNumId w:val="46"/>
  </w:num>
  <w:num w:numId="46" w16cid:durableId="923993651">
    <w:abstractNumId w:val="30"/>
  </w:num>
  <w:num w:numId="47" w16cid:durableId="139350430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864"/>
    <w:rsid w:val="00001CFE"/>
    <w:rsid w:val="00005D35"/>
    <w:rsid w:val="00005D9F"/>
    <w:rsid w:val="00010CE0"/>
    <w:rsid w:val="00010EA2"/>
    <w:rsid w:val="0001360D"/>
    <w:rsid w:val="00015568"/>
    <w:rsid w:val="00030A25"/>
    <w:rsid w:val="00041CBA"/>
    <w:rsid w:val="00054704"/>
    <w:rsid w:val="00060EA6"/>
    <w:rsid w:val="00061FAE"/>
    <w:rsid w:val="000620A7"/>
    <w:rsid w:val="00066BA7"/>
    <w:rsid w:val="000676F4"/>
    <w:rsid w:val="000704B8"/>
    <w:rsid w:val="00071CF3"/>
    <w:rsid w:val="00074548"/>
    <w:rsid w:val="00085458"/>
    <w:rsid w:val="000863C6"/>
    <w:rsid w:val="00091C22"/>
    <w:rsid w:val="00092343"/>
    <w:rsid w:val="000A421E"/>
    <w:rsid w:val="000A53B0"/>
    <w:rsid w:val="000A53BD"/>
    <w:rsid w:val="000B0B63"/>
    <w:rsid w:val="000B15A6"/>
    <w:rsid w:val="000B379C"/>
    <w:rsid w:val="000B3822"/>
    <w:rsid w:val="000B47E8"/>
    <w:rsid w:val="000C46B3"/>
    <w:rsid w:val="000D0C34"/>
    <w:rsid w:val="000D1843"/>
    <w:rsid w:val="000D3A0B"/>
    <w:rsid w:val="000D4388"/>
    <w:rsid w:val="000E2D9C"/>
    <w:rsid w:val="000E3437"/>
    <w:rsid w:val="000F1A67"/>
    <w:rsid w:val="000F28A8"/>
    <w:rsid w:val="001001CD"/>
    <w:rsid w:val="00100455"/>
    <w:rsid w:val="00100913"/>
    <w:rsid w:val="001009D1"/>
    <w:rsid w:val="001012CA"/>
    <w:rsid w:val="0010377C"/>
    <w:rsid w:val="00112B9C"/>
    <w:rsid w:val="00117B84"/>
    <w:rsid w:val="00123406"/>
    <w:rsid w:val="001241F3"/>
    <w:rsid w:val="001355A3"/>
    <w:rsid w:val="00136A1B"/>
    <w:rsid w:val="001378D6"/>
    <w:rsid w:val="00142855"/>
    <w:rsid w:val="001533FB"/>
    <w:rsid w:val="001555EF"/>
    <w:rsid w:val="00170648"/>
    <w:rsid w:val="001724D9"/>
    <w:rsid w:val="00176470"/>
    <w:rsid w:val="0017786F"/>
    <w:rsid w:val="00177F96"/>
    <w:rsid w:val="00180311"/>
    <w:rsid w:val="001806D4"/>
    <w:rsid w:val="0019227F"/>
    <w:rsid w:val="00192368"/>
    <w:rsid w:val="00192CA5"/>
    <w:rsid w:val="00193558"/>
    <w:rsid w:val="0019429C"/>
    <w:rsid w:val="00195431"/>
    <w:rsid w:val="00195895"/>
    <w:rsid w:val="0019751E"/>
    <w:rsid w:val="00197C14"/>
    <w:rsid w:val="001A4856"/>
    <w:rsid w:val="001A65F4"/>
    <w:rsid w:val="001B0C5F"/>
    <w:rsid w:val="001B1264"/>
    <w:rsid w:val="001B33F0"/>
    <w:rsid w:val="001C7026"/>
    <w:rsid w:val="001D5B5D"/>
    <w:rsid w:val="001E1848"/>
    <w:rsid w:val="001E379C"/>
    <w:rsid w:val="001E463A"/>
    <w:rsid w:val="001E6CB2"/>
    <w:rsid w:val="001F2303"/>
    <w:rsid w:val="001F4FB3"/>
    <w:rsid w:val="00213D80"/>
    <w:rsid w:val="00213DA8"/>
    <w:rsid w:val="00216980"/>
    <w:rsid w:val="00225D32"/>
    <w:rsid w:val="002327A6"/>
    <w:rsid w:val="002334F7"/>
    <w:rsid w:val="00233DD0"/>
    <w:rsid w:val="00234D05"/>
    <w:rsid w:val="00237036"/>
    <w:rsid w:val="00240787"/>
    <w:rsid w:val="00240B87"/>
    <w:rsid w:val="00253A3F"/>
    <w:rsid w:val="002543A4"/>
    <w:rsid w:val="00256E11"/>
    <w:rsid w:val="00257AD3"/>
    <w:rsid w:val="002625E2"/>
    <w:rsid w:val="002646D9"/>
    <w:rsid w:val="00267DBA"/>
    <w:rsid w:val="00277856"/>
    <w:rsid w:val="00277F5E"/>
    <w:rsid w:val="0028230C"/>
    <w:rsid w:val="00284CBD"/>
    <w:rsid w:val="00291C2E"/>
    <w:rsid w:val="0029250F"/>
    <w:rsid w:val="00294C56"/>
    <w:rsid w:val="002A138D"/>
    <w:rsid w:val="002A583F"/>
    <w:rsid w:val="002A61C0"/>
    <w:rsid w:val="002B028E"/>
    <w:rsid w:val="002B415C"/>
    <w:rsid w:val="002C5337"/>
    <w:rsid w:val="002C773B"/>
    <w:rsid w:val="002C7BF6"/>
    <w:rsid w:val="002D1936"/>
    <w:rsid w:val="002D25C9"/>
    <w:rsid w:val="002E0796"/>
    <w:rsid w:val="002E41AA"/>
    <w:rsid w:val="002E63FF"/>
    <w:rsid w:val="002F38E2"/>
    <w:rsid w:val="002F4FDF"/>
    <w:rsid w:val="002F5D34"/>
    <w:rsid w:val="002F7BF0"/>
    <w:rsid w:val="00300405"/>
    <w:rsid w:val="00302D9D"/>
    <w:rsid w:val="00303B79"/>
    <w:rsid w:val="00303C44"/>
    <w:rsid w:val="003047BE"/>
    <w:rsid w:val="00321B0C"/>
    <w:rsid w:val="003227BB"/>
    <w:rsid w:val="00322DBD"/>
    <w:rsid w:val="00325585"/>
    <w:rsid w:val="003258FA"/>
    <w:rsid w:val="0033073E"/>
    <w:rsid w:val="0033197D"/>
    <w:rsid w:val="0033336E"/>
    <w:rsid w:val="0033453B"/>
    <w:rsid w:val="00342821"/>
    <w:rsid w:val="0034300C"/>
    <w:rsid w:val="0034391F"/>
    <w:rsid w:val="00343E73"/>
    <w:rsid w:val="00346B97"/>
    <w:rsid w:val="00352800"/>
    <w:rsid w:val="00353E9E"/>
    <w:rsid w:val="003803E6"/>
    <w:rsid w:val="003832E6"/>
    <w:rsid w:val="00385E0E"/>
    <w:rsid w:val="00386068"/>
    <w:rsid w:val="003A2418"/>
    <w:rsid w:val="003A36FB"/>
    <w:rsid w:val="003A703C"/>
    <w:rsid w:val="003B0CC2"/>
    <w:rsid w:val="003B0D07"/>
    <w:rsid w:val="003B33F0"/>
    <w:rsid w:val="003B36F3"/>
    <w:rsid w:val="003B3F86"/>
    <w:rsid w:val="003B453F"/>
    <w:rsid w:val="003B4BB4"/>
    <w:rsid w:val="003B4FFE"/>
    <w:rsid w:val="003B544A"/>
    <w:rsid w:val="003B5A93"/>
    <w:rsid w:val="003C48DB"/>
    <w:rsid w:val="003C4D63"/>
    <w:rsid w:val="003C52A9"/>
    <w:rsid w:val="003D212A"/>
    <w:rsid w:val="003D2CAF"/>
    <w:rsid w:val="003D5281"/>
    <w:rsid w:val="003E514A"/>
    <w:rsid w:val="003E5FC3"/>
    <w:rsid w:val="003F4E20"/>
    <w:rsid w:val="003F7ADF"/>
    <w:rsid w:val="004022C0"/>
    <w:rsid w:val="00406C76"/>
    <w:rsid w:val="00407F59"/>
    <w:rsid w:val="00412B10"/>
    <w:rsid w:val="004132D8"/>
    <w:rsid w:val="00414076"/>
    <w:rsid w:val="00416513"/>
    <w:rsid w:val="004269D3"/>
    <w:rsid w:val="00426BDD"/>
    <w:rsid w:val="00433B5B"/>
    <w:rsid w:val="00435F88"/>
    <w:rsid w:val="00435FB2"/>
    <w:rsid w:val="004451FA"/>
    <w:rsid w:val="00451942"/>
    <w:rsid w:val="00453A0B"/>
    <w:rsid w:val="00455BFD"/>
    <w:rsid w:val="00457DB1"/>
    <w:rsid w:val="00460605"/>
    <w:rsid w:val="004655E3"/>
    <w:rsid w:val="00470194"/>
    <w:rsid w:val="0047522B"/>
    <w:rsid w:val="004760B0"/>
    <w:rsid w:val="00476353"/>
    <w:rsid w:val="00476817"/>
    <w:rsid w:val="004769AA"/>
    <w:rsid w:val="00476B96"/>
    <w:rsid w:val="004778EE"/>
    <w:rsid w:val="00490C04"/>
    <w:rsid w:val="004910CB"/>
    <w:rsid w:val="00493515"/>
    <w:rsid w:val="00494AF2"/>
    <w:rsid w:val="00495985"/>
    <w:rsid w:val="004A0078"/>
    <w:rsid w:val="004A130F"/>
    <w:rsid w:val="004A1965"/>
    <w:rsid w:val="004A522A"/>
    <w:rsid w:val="004A5969"/>
    <w:rsid w:val="004A5B9D"/>
    <w:rsid w:val="004A73D5"/>
    <w:rsid w:val="004B39D3"/>
    <w:rsid w:val="004C10A6"/>
    <w:rsid w:val="004C4A14"/>
    <w:rsid w:val="004C5DBB"/>
    <w:rsid w:val="004C7EE1"/>
    <w:rsid w:val="004D028B"/>
    <w:rsid w:val="004D1162"/>
    <w:rsid w:val="004D3DCB"/>
    <w:rsid w:val="004D530C"/>
    <w:rsid w:val="004E19CC"/>
    <w:rsid w:val="004F14D7"/>
    <w:rsid w:val="004F4166"/>
    <w:rsid w:val="004F5559"/>
    <w:rsid w:val="004F7072"/>
    <w:rsid w:val="004F7B7B"/>
    <w:rsid w:val="00506975"/>
    <w:rsid w:val="00507395"/>
    <w:rsid w:val="00511E9F"/>
    <w:rsid w:val="00512694"/>
    <w:rsid w:val="00515DF3"/>
    <w:rsid w:val="00516B3E"/>
    <w:rsid w:val="00520BE2"/>
    <w:rsid w:val="00521DF1"/>
    <w:rsid w:val="005231EA"/>
    <w:rsid w:val="00527EB6"/>
    <w:rsid w:val="0053214F"/>
    <w:rsid w:val="0053584B"/>
    <w:rsid w:val="005408DD"/>
    <w:rsid w:val="0054231D"/>
    <w:rsid w:val="0054339A"/>
    <w:rsid w:val="00546EDC"/>
    <w:rsid w:val="005472C2"/>
    <w:rsid w:val="00547726"/>
    <w:rsid w:val="00551C68"/>
    <w:rsid w:val="0056083E"/>
    <w:rsid w:val="005613DF"/>
    <w:rsid w:val="005641AE"/>
    <w:rsid w:val="00567395"/>
    <w:rsid w:val="00574CDE"/>
    <w:rsid w:val="00575163"/>
    <w:rsid w:val="00575378"/>
    <w:rsid w:val="00575704"/>
    <w:rsid w:val="00580125"/>
    <w:rsid w:val="00581693"/>
    <w:rsid w:val="005838E6"/>
    <w:rsid w:val="005908E3"/>
    <w:rsid w:val="00591D4B"/>
    <w:rsid w:val="00594951"/>
    <w:rsid w:val="00594AEC"/>
    <w:rsid w:val="00595003"/>
    <w:rsid w:val="005953C4"/>
    <w:rsid w:val="00595A8B"/>
    <w:rsid w:val="005A2D72"/>
    <w:rsid w:val="005A3E23"/>
    <w:rsid w:val="005B4E6F"/>
    <w:rsid w:val="005C16D5"/>
    <w:rsid w:val="005C3A0C"/>
    <w:rsid w:val="005C4178"/>
    <w:rsid w:val="005C43B7"/>
    <w:rsid w:val="005C7C6B"/>
    <w:rsid w:val="005D0A59"/>
    <w:rsid w:val="005E0FD4"/>
    <w:rsid w:val="005E1EE3"/>
    <w:rsid w:val="005E3B30"/>
    <w:rsid w:val="005E548D"/>
    <w:rsid w:val="005E64AF"/>
    <w:rsid w:val="005F2DB9"/>
    <w:rsid w:val="005F5CB9"/>
    <w:rsid w:val="00604871"/>
    <w:rsid w:val="00610187"/>
    <w:rsid w:val="006114BE"/>
    <w:rsid w:val="006149C4"/>
    <w:rsid w:val="00614CC3"/>
    <w:rsid w:val="00614F8C"/>
    <w:rsid w:val="00615C0E"/>
    <w:rsid w:val="00615DAC"/>
    <w:rsid w:val="00624A17"/>
    <w:rsid w:val="0062735C"/>
    <w:rsid w:val="00627BB3"/>
    <w:rsid w:val="00630B80"/>
    <w:rsid w:val="00636C1A"/>
    <w:rsid w:val="00637E72"/>
    <w:rsid w:val="006401C7"/>
    <w:rsid w:val="00642D70"/>
    <w:rsid w:val="00643E26"/>
    <w:rsid w:val="00645449"/>
    <w:rsid w:val="00646636"/>
    <w:rsid w:val="0065106F"/>
    <w:rsid w:val="0066362E"/>
    <w:rsid w:val="00670A43"/>
    <w:rsid w:val="00675CC4"/>
    <w:rsid w:val="00676A0D"/>
    <w:rsid w:val="00681B0F"/>
    <w:rsid w:val="00682EC1"/>
    <w:rsid w:val="00694376"/>
    <w:rsid w:val="006A0DF5"/>
    <w:rsid w:val="006A2333"/>
    <w:rsid w:val="006A2616"/>
    <w:rsid w:val="006B43D3"/>
    <w:rsid w:val="006C008C"/>
    <w:rsid w:val="006C2301"/>
    <w:rsid w:val="006C567A"/>
    <w:rsid w:val="006C6575"/>
    <w:rsid w:val="006C6CF5"/>
    <w:rsid w:val="006D0691"/>
    <w:rsid w:val="006D5666"/>
    <w:rsid w:val="006E3323"/>
    <w:rsid w:val="006E49C2"/>
    <w:rsid w:val="006E5C0F"/>
    <w:rsid w:val="006E67CC"/>
    <w:rsid w:val="006F17EE"/>
    <w:rsid w:val="006F6726"/>
    <w:rsid w:val="00700A2B"/>
    <w:rsid w:val="007019CC"/>
    <w:rsid w:val="00705D06"/>
    <w:rsid w:val="00706066"/>
    <w:rsid w:val="00713F29"/>
    <w:rsid w:val="00717277"/>
    <w:rsid w:val="00721B34"/>
    <w:rsid w:val="00726E56"/>
    <w:rsid w:val="00730ACB"/>
    <w:rsid w:val="0073165A"/>
    <w:rsid w:val="00732022"/>
    <w:rsid w:val="007327BA"/>
    <w:rsid w:val="00733619"/>
    <w:rsid w:val="00733CC1"/>
    <w:rsid w:val="00735ADD"/>
    <w:rsid w:val="00751A11"/>
    <w:rsid w:val="007523C4"/>
    <w:rsid w:val="00752C7A"/>
    <w:rsid w:val="00753045"/>
    <w:rsid w:val="0075556D"/>
    <w:rsid w:val="007665E1"/>
    <w:rsid w:val="007677BC"/>
    <w:rsid w:val="00767A96"/>
    <w:rsid w:val="00772396"/>
    <w:rsid w:val="00774424"/>
    <w:rsid w:val="00776B53"/>
    <w:rsid w:val="00777B16"/>
    <w:rsid w:val="00780CCF"/>
    <w:rsid w:val="007831E9"/>
    <w:rsid w:val="00787B02"/>
    <w:rsid w:val="00792B18"/>
    <w:rsid w:val="00793F05"/>
    <w:rsid w:val="00797A4C"/>
    <w:rsid w:val="007A4D1F"/>
    <w:rsid w:val="007A75DB"/>
    <w:rsid w:val="007A7DB7"/>
    <w:rsid w:val="007B7B9E"/>
    <w:rsid w:val="007C485A"/>
    <w:rsid w:val="007C572E"/>
    <w:rsid w:val="007C5FA6"/>
    <w:rsid w:val="007D501F"/>
    <w:rsid w:val="007D6E58"/>
    <w:rsid w:val="007D7673"/>
    <w:rsid w:val="007E19F5"/>
    <w:rsid w:val="007F06E3"/>
    <w:rsid w:val="007F253E"/>
    <w:rsid w:val="007F73AF"/>
    <w:rsid w:val="007F7832"/>
    <w:rsid w:val="007F7CFE"/>
    <w:rsid w:val="00800A52"/>
    <w:rsid w:val="00824FEA"/>
    <w:rsid w:val="008262F0"/>
    <w:rsid w:val="00831A33"/>
    <w:rsid w:val="00831DD2"/>
    <w:rsid w:val="00832496"/>
    <w:rsid w:val="00833501"/>
    <w:rsid w:val="00840623"/>
    <w:rsid w:val="00841B89"/>
    <w:rsid w:val="00842E67"/>
    <w:rsid w:val="00844E93"/>
    <w:rsid w:val="00847D07"/>
    <w:rsid w:val="008524B5"/>
    <w:rsid w:val="0086171A"/>
    <w:rsid w:val="00861C02"/>
    <w:rsid w:val="00863BDC"/>
    <w:rsid w:val="00864B2E"/>
    <w:rsid w:val="0088091C"/>
    <w:rsid w:val="00880A5F"/>
    <w:rsid w:val="00880B32"/>
    <w:rsid w:val="008823D9"/>
    <w:rsid w:val="00883E78"/>
    <w:rsid w:val="00884BC9"/>
    <w:rsid w:val="00886817"/>
    <w:rsid w:val="00894017"/>
    <w:rsid w:val="00894221"/>
    <w:rsid w:val="00894F87"/>
    <w:rsid w:val="008A143B"/>
    <w:rsid w:val="008A3B96"/>
    <w:rsid w:val="008A4508"/>
    <w:rsid w:val="008A5120"/>
    <w:rsid w:val="008A768F"/>
    <w:rsid w:val="008B0628"/>
    <w:rsid w:val="008B1F2F"/>
    <w:rsid w:val="008B2475"/>
    <w:rsid w:val="008B38DB"/>
    <w:rsid w:val="008B46B9"/>
    <w:rsid w:val="008C0264"/>
    <w:rsid w:val="008C05B1"/>
    <w:rsid w:val="008C0CC7"/>
    <w:rsid w:val="008C4650"/>
    <w:rsid w:val="008D0668"/>
    <w:rsid w:val="008D30B6"/>
    <w:rsid w:val="008D496F"/>
    <w:rsid w:val="008D6998"/>
    <w:rsid w:val="008E0BDA"/>
    <w:rsid w:val="008F060B"/>
    <w:rsid w:val="008F6369"/>
    <w:rsid w:val="008F7AD1"/>
    <w:rsid w:val="00903B56"/>
    <w:rsid w:val="00913E4A"/>
    <w:rsid w:val="0092084B"/>
    <w:rsid w:val="00923303"/>
    <w:rsid w:val="0092745A"/>
    <w:rsid w:val="00930F84"/>
    <w:rsid w:val="00934F77"/>
    <w:rsid w:val="00937702"/>
    <w:rsid w:val="009440B5"/>
    <w:rsid w:val="009446D0"/>
    <w:rsid w:val="00952B7C"/>
    <w:rsid w:val="00953449"/>
    <w:rsid w:val="00953939"/>
    <w:rsid w:val="00954BF1"/>
    <w:rsid w:val="00956D70"/>
    <w:rsid w:val="00957684"/>
    <w:rsid w:val="0096101E"/>
    <w:rsid w:val="00964A5D"/>
    <w:rsid w:val="00964DF0"/>
    <w:rsid w:val="00970B4F"/>
    <w:rsid w:val="00971BEB"/>
    <w:rsid w:val="00973D46"/>
    <w:rsid w:val="009742FA"/>
    <w:rsid w:val="009757DA"/>
    <w:rsid w:val="00977738"/>
    <w:rsid w:val="00992BBF"/>
    <w:rsid w:val="00996470"/>
    <w:rsid w:val="009A4159"/>
    <w:rsid w:val="009A6708"/>
    <w:rsid w:val="009B71D7"/>
    <w:rsid w:val="009C1969"/>
    <w:rsid w:val="009C7C40"/>
    <w:rsid w:val="009D2E91"/>
    <w:rsid w:val="009D35FF"/>
    <w:rsid w:val="009D51E3"/>
    <w:rsid w:val="009D558B"/>
    <w:rsid w:val="009D68AA"/>
    <w:rsid w:val="009E008F"/>
    <w:rsid w:val="009E0A03"/>
    <w:rsid w:val="009E1776"/>
    <w:rsid w:val="009E5563"/>
    <w:rsid w:val="009F1353"/>
    <w:rsid w:val="009F3086"/>
    <w:rsid w:val="00A01A02"/>
    <w:rsid w:val="00A10D52"/>
    <w:rsid w:val="00A210F7"/>
    <w:rsid w:val="00A2325D"/>
    <w:rsid w:val="00A23E30"/>
    <w:rsid w:val="00A246CD"/>
    <w:rsid w:val="00A2536F"/>
    <w:rsid w:val="00A25DCF"/>
    <w:rsid w:val="00A32D8D"/>
    <w:rsid w:val="00A35D6A"/>
    <w:rsid w:val="00A36D1E"/>
    <w:rsid w:val="00A41736"/>
    <w:rsid w:val="00A441B1"/>
    <w:rsid w:val="00A453D9"/>
    <w:rsid w:val="00A46476"/>
    <w:rsid w:val="00A4795F"/>
    <w:rsid w:val="00A601CF"/>
    <w:rsid w:val="00A6022C"/>
    <w:rsid w:val="00A60898"/>
    <w:rsid w:val="00A61069"/>
    <w:rsid w:val="00A61773"/>
    <w:rsid w:val="00A63BB1"/>
    <w:rsid w:val="00A71E63"/>
    <w:rsid w:val="00A72441"/>
    <w:rsid w:val="00A7283C"/>
    <w:rsid w:val="00A73523"/>
    <w:rsid w:val="00A75152"/>
    <w:rsid w:val="00A76ADA"/>
    <w:rsid w:val="00A77751"/>
    <w:rsid w:val="00A80F7A"/>
    <w:rsid w:val="00A870C6"/>
    <w:rsid w:val="00A97AC0"/>
    <w:rsid w:val="00AA2C03"/>
    <w:rsid w:val="00AA3FE0"/>
    <w:rsid w:val="00AB4986"/>
    <w:rsid w:val="00AB6293"/>
    <w:rsid w:val="00AD16C5"/>
    <w:rsid w:val="00AD306E"/>
    <w:rsid w:val="00AD4C39"/>
    <w:rsid w:val="00AD53F2"/>
    <w:rsid w:val="00AD732F"/>
    <w:rsid w:val="00AE0C9B"/>
    <w:rsid w:val="00AE2A00"/>
    <w:rsid w:val="00AE3B6E"/>
    <w:rsid w:val="00AE47AB"/>
    <w:rsid w:val="00AF0BD5"/>
    <w:rsid w:val="00AF28C6"/>
    <w:rsid w:val="00AF36E0"/>
    <w:rsid w:val="00B02FA0"/>
    <w:rsid w:val="00B175B3"/>
    <w:rsid w:val="00B22C26"/>
    <w:rsid w:val="00B231FE"/>
    <w:rsid w:val="00B30723"/>
    <w:rsid w:val="00B34BA9"/>
    <w:rsid w:val="00B34BF3"/>
    <w:rsid w:val="00B34EEF"/>
    <w:rsid w:val="00B35CC4"/>
    <w:rsid w:val="00B362FA"/>
    <w:rsid w:val="00B54B75"/>
    <w:rsid w:val="00B60123"/>
    <w:rsid w:val="00B60E48"/>
    <w:rsid w:val="00B63663"/>
    <w:rsid w:val="00B63EEB"/>
    <w:rsid w:val="00B70AA2"/>
    <w:rsid w:val="00B8129D"/>
    <w:rsid w:val="00B839B6"/>
    <w:rsid w:val="00B869DC"/>
    <w:rsid w:val="00BA44FF"/>
    <w:rsid w:val="00BB100A"/>
    <w:rsid w:val="00BB2121"/>
    <w:rsid w:val="00BB59BA"/>
    <w:rsid w:val="00BB5AF2"/>
    <w:rsid w:val="00BB718B"/>
    <w:rsid w:val="00BB7329"/>
    <w:rsid w:val="00BC1B53"/>
    <w:rsid w:val="00BC214D"/>
    <w:rsid w:val="00BC38C9"/>
    <w:rsid w:val="00BC6429"/>
    <w:rsid w:val="00BC65DA"/>
    <w:rsid w:val="00BD089A"/>
    <w:rsid w:val="00BD1601"/>
    <w:rsid w:val="00BD4843"/>
    <w:rsid w:val="00BD5D22"/>
    <w:rsid w:val="00BE0042"/>
    <w:rsid w:val="00BE7769"/>
    <w:rsid w:val="00BF6434"/>
    <w:rsid w:val="00BF716A"/>
    <w:rsid w:val="00BF74A0"/>
    <w:rsid w:val="00C055D4"/>
    <w:rsid w:val="00C06D88"/>
    <w:rsid w:val="00C16EB6"/>
    <w:rsid w:val="00C2182D"/>
    <w:rsid w:val="00C21C71"/>
    <w:rsid w:val="00C23B86"/>
    <w:rsid w:val="00C25193"/>
    <w:rsid w:val="00C26864"/>
    <w:rsid w:val="00C26C79"/>
    <w:rsid w:val="00C33B18"/>
    <w:rsid w:val="00C33C15"/>
    <w:rsid w:val="00C35F52"/>
    <w:rsid w:val="00C368FB"/>
    <w:rsid w:val="00C4289A"/>
    <w:rsid w:val="00C42AD0"/>
    <w:rsid w:val="00C43585"/>
    <w:rsid w:val="00C47E12"/>
    <w:rsid w:val="00C52B86"/>
    <w:rsid w:val="00C53281"/>
    <w:rsid w:val="00C562DC"/>
    <w:rsid w:val="00C56467"/>
    <w:rsid w:val="00C57A31"/>
    <w:rsid w:val="00C61451"/>
    <w:rsid w:val="00C66740"/>
    <w:rsid w:val="00C66B20"/>
    <w:rsid w:val="00C710ED"/>
    <w:rsid w:val="00C725AF"/>
    <w:rsid w:val="00C75875"/>
    <w:rsid w:val="00C817A5"/>
    <w:rsid w:val="00C83A58"/>
    <w:rsid w:val="00C8457D"/>
    <w:rsid w:val="00C92652"/>
    <w:rsid w:val="00C9409A"/>
    <w:rsid w:val="00C97DB8"/>
    <w:rsid w:val="00CA555F"/>
    <w:rsid w:val="00CB00FB"/>
    <w:rsid w:val="00CB2218"/>
    <w:rsid w:val="00CB76B2"/>
    <w:rsid w:val="00CC23FE"/>
    <w:rsid w:val="00CC398A"/>
    <w:rsid w:val="00CC718A"/>
    <w:rsid w:val="00CD1DCE"/>
    <w:rsid w:val="00CD30E7"/>
    <w:rsid w:val="00CD36DB"/>
    <w:rsid w:val="00CD4D0A"/>
    <w:rsid w:val="00CD69B6"/>
    <w:rsid w:val="00CD6CAF"/>
    <w:rsid w:val="00CD7FBF"/>
    <w:rsid w:val="00CE09EB"/>
    <w:rsid w:val="00CE62A9"/>
    <w:rsid w:val="00CE69FC"/>
    <w:rsid w:val="00CE7851"/>
    <w:rsid w:val="00CF13CA"/>
    <w:rsid w:val="00CF5117"/>
    <w:rsid w:val="00CF5ACA"/>
    <w:rsid w:val="00D01EEA"/>
    <w:rsid w:val="00D03FEF"/>
    <w:rsid w:val="00D04801"/>
    <w:rsid w:val="00D10D2A"/>
    <w:rsid w:val="00D11BEF"/>
    <w:rsid w:val="00D11C38"/>
    <w:rsid w:val="00D23B0B"/>
    <w:rsid w:val="00D254D6"/>
    <w:rsid w:val="00D26977"/>
    <w:rsid w:val="00D30E24"/>
    <w:rsid w:val="00D3184F"/>
    <w:rsid w:val="00D423E5"/>
    <w:rsid w:val="00D461BD"/>
    <w:rsid w:val="00D47F8E"/>
    <w:rsid w:val="00D54C3E"/>
    <w:rsid w:val="00D57F88"/>
    <w:rsid w:val="00D64CB0"/>
    <w:rsid w:val="00D66694"/>
    <w:rsid w:val="00D741F0"/>
    <w:rsid w:val="00D81D0F"/>
    <w:rsid w:val="00D81D48"/>
    <w:rsid w:val="00D84098"/>
    <w:rsid w:val="00D857FC"/>
    <w:rsid w:val="00D90F08"/>
    <w:rsid w:val="00D94C4F"/>
    <w:rsid w:val="00D97725"/>
    <w:rsid w:val="00DA100D"/>
    <w:rsid w:val="00DA189E"/>
    <w:rsid w:val="00DA7A5B"/>
    <w:rsid w:val="00DB6395"/>
    <w:rsid w:val="00DC00D2"/>
    <w:rsid w:val="00DC0408"/>
    <w:rsid w:val="00DC5345"/>
    <w:rsid w:val="00DD41A7"/>
    <w:rsid w:val="00DD432D"/>
    <w:rsid w:val="00DD542C"/>
    <w:rsid w:val="00DD7CA5"/>
    <w:rsid w:val="00DE7939"/>
    <w:rsid w:val="00DF036F"/>
    <w:rsid w:val="00DF0683"/>
    <w:rsid w:val="00DF0939"/>
    <w:rsid w:val="00DF0AD9"/>
    <w:rsid w:val="00DF1297"/>
    <w:rsid w:val="00DF6420"/>
    <w:rsid w:val="00E00A75"/>
    <w:rsid w:val="00E03FCD"/>
    <w:rsid w:val="00E05261"/>
    <w:rsid w:val="00E05D89"/>
    <w:rsid w:val="00E06442"/>
    <w:rsid w:val="00E2114E"/>
    <w:rsid w:val="00E221FA"/>
    <w:rsid w:val="00E252AA"/>
    <w:rsid w:val="00E406BF"/>
    <w:rsid w:val="00E44894"/>
    <w:rsid w:val="00E456C4"/>
    <w:rsid w:val="00E5086E"/>
    <w:rsid w:val="00E538A3"/>
    <w:rsid w:val="00E55412"/>
    <w:rsid w:val="00E62C72"/>
    <w:rsid w:val="00E70DF3"/>
    <w:rsid w:val="00E75BB0"/>
    <w:rsid w:val="00E77DD3"/>
    <w:rsid w:val="00E8137F"/>
    <w:rsid w:val="00E8166D"/>
    <w:rsid w:val="00E850D9"/>
    <w:rsid w:val="00E85EFC"/>
    <w:rsid w:val="00E86613"/>
    <w:rsid w:val="00E92818"/>
    <w:rsid w:val="00E965A9"/>
    <w:rsid w:val="00E96FCB"/>
    <w:rsid w:val="00EA2872"/>
    <w:rsid w:val="00EA6EED"/>
    <w:rsid w:val="00EB0E21"/>
    <w:rsid w:val="00EB5EF9"/>
    <w:rsid w:val="00EB6233"/>
    <w:rsid w:val="00EB72D5"/>
    <w:rsid w:val="00EC09A2"/>
    <w:rsid w:val="00EC482F"/>
    <w:rsid w:val="00ED1C35"/>
    <w:rsid w:val="00ED6DE1"/>
    <w:rsid w:val="00ED70D6"/>
    <w:rsid w:val="00EE0222"/>
    <w:rsid w:val="00EF362A"/>
    <w:rsid w:val="00EF6D36"/>
    <w:rsid w:val="00EF720B"/>
    <w:rsid w:val="00F0455E"/>
    <w:rsid w:val="00F1096C"/>
    <w:rsid w:val="00F11299"/>
    <w:rsid w:val="00F1260B"/>
    <w:rsid w:val="00F22F4D"/>
    <w:rsid w:val="00F239DE"/>
    <w:rsid w:val="00F27618"/>
    <w:rsid w:val="00F3146A"/>
    <w:rsid w:val="00F317BF"/>
    <w:rsid w:val="00F340FE"/>
    <w:rsid w:val="00F36F80"/>
    <w:rsid w:val="00F42D1C"/>
    <w:rsid w:val="00F513C2"/>
    <w:rsid w:val="00F515E8"/>
    <w:rsid w:val="00F53017"/>
    <w:rsid w:val="00F6394F"/>
    <w:rsid w:val="00F6597E"/>
    <w:rsid w:val="00F71011"/>
    <w:rsid w:val="00F7755A"/>
    <w:rsid w:val="00F816D5"/>
    <w:rsid w:val="00F953E3"/>
    <w:rsid w:val="00F96AEE"/>
    <w:rsid w:val="00FA1528"/>
    <w:rsid w:val="00FA4014"/>
    <w:rsid w:val="00FA46B8"/>
    <w:rsid w:val="00FA4F95"/>
    <w:rsid w:val="00FA5168"/>
    <w:rsid w:val="00FA70B9"/>
    <w:rsid w:val="00FB0E5A"/>
    <w:rsid w:val="00FB15E8"/>
    <w:rsid w:val="00FB2C47"/>
    <w:rsid w:val="00FC6C8D"/>
    <w:rsid w:val="00FC7553"/>
    <w:rsid w:val="00FD09DF"/>
    <w:rsid w:val="00FD2D7E"/>
    <w:rsid w:val="00FD3682"/>
    <w:rsid w:val="00FD5469"/>
    <w:rsid w:val="00FD7D7A"/>
    <w:rsid w:val="00FE1A7A"/>
    <w:rsid w:val="00FE1A89"/>
    <w:rsid w:val="00FF1038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46E5"/>
  <w15:chartTrackingRefBased/>
  <w15:docId w15:val="{1AA77844-5253-477F-8127-634F5BC8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FAE"/>
  </w:style>
  <w:style w:type="paragraph" w:styleId="Heading1">
    <w:name w:val="heading 1"/>
    <w:basedOn w:val="Normal"/>
    <w:next w:val="Normal"/>
    <w:link w:val="Heading1Char"/>
    <w:uiPriority w:val="9"/>
    <w:qFormat/>
    <w:rsid w:val="00061F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D028B"/>
    <w:pPr>
      <w:keepNext/>
      <w:keepLines/>
      <w:spacing w:after="5" w:line="248" w:lineRule="auto"/>
      <w:ind w:left="10" w:right="99" w:hanging="10"/>
      <w:outlineLvl w:val="2"/>
    </w:pPr>
    <w:rPr>
      <w:rFonts w:ascii="Tahoma" w:eastAsia="Tahoma" w:hAnsi="Tahoma" w:cs="Tahoma"/>
      <w:b/>
      <w:color w:val="000000"/>
      <w:sz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A89"/>
    <w:pPr>
      <w:ind w:left="720"/>
      <w:contextualSpacing/>
    </w:pPr>
  </w:style>
  <w:style w:type="paragraph" w:customStyle="1" w:styleId="Default">
    <w:name w:val="Default"/>
    <w:rsid w:val="0047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77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5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DF3"/>
  </w:style>
  <w:style w:type="paragraph" w:styleId="Footer">
    <w:name w:val="footer"/>
    <w:basedOn w:val="Normal"/>
    <w:link w:val="FooterChar"/>
    <w:uiPriority w:val="99"/>
    <w:unhideWhenUsed/>
    <w:rsid w:val="00515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DF3"/>
  </w:style>
  <w:style w:type="paragraph" w:styleId="BalloonText">
    <w:name w:val="Balloon Text"/>
    <w:basedOn w:val="Normal"/>
    <w:link w:val="BalloonTextChar"/>
    <w:uiPriority w:val="99"/>
    <w:semiHidden/>
    <w:unhideWhenUsed/>
    <w:rsid w:val="00D74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1F0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4D028B"/>
    <w:rPr>
      <w:rFonts w:ascii="Tahoma" w:eastAsia="Tahoma" w:hAnsi="Tahoma" w:cs="Tahoma"/>
      <w:b/>
      <w:color w:val="000000"/>
      <w:sz w:val="20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1A4856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A4856"/>
    <w:rPr>
      <w:rFonts w:ascii="Tahoma" w:eastAsia="Tahoma" w:hAnsi="Tahoma" w:cs="Tahoma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4F707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7072"/>
    <w:rPr>
      <w:rFonts w:ascii="Tahoma" w:eastAsia="Tahoma" w:hAnsi="Tahoma" w:cs="Tahoma"/>
      <w:sz w:val="20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61F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9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6C0C7-7620-4B01-A0F4-3427C5BA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4519</Words>
  <Characters>25759</Characters>
  <Application>Microsoft Office Word</Application>
  <DocSecurity>0</DocSecurity>
  <Lines>214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Stefanov</dc:creator>
  <cp:keywords/>
  <dc:description/>
  <cp:lastModifiedBy>St. Stefanov</cp:lastModifiedBy>
  <cp:revision>2</cp:revision>
  <cp:lastPrinted>2023-04-25T12:30:00Z</cp:lastPrinted>
  <dcterms:created xsi:type="dcterms:W3CDTF">2023-05-10T12:54:00Z</dcterms:created>
  <dcterms:modified xsi:type="dcterms:W3CDTF">2023-05-10T12:54:00Z</dcterms:modified>
</cp:coreProperties>
</file>